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7054"/>
        <w:gridCol w:w="3119"/>
      </w:tblGrid>
      <w:tr w:rsidR="000F3951" w:rsidRPr="00127903" w14:paraId="55A2774A" w14:textId="77777777" w:rsidTr="358FE638">
        <w:tc>
          <w:tcPr>
            <w:tcW w:w="7054" w:type="dxa"/>
            <w:vAlign w:val="center"/>
          </w:tcPr>
          <w:p w14:paraId="6DF78D4B" w14:textId="0A7BB0FE" w:rsidR="000F3951" w:rsidRPr="00127903" w:rsidRDefault="00C6237C" w:rsidP="358FE638">
            <w:pPr>
              <w:spacing w:line="259" w:lineRule="auto"/>
              <w:ind w:left="-10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 HR Business Partner</w:t>
            </w:r>
            <w:r w:rsidR="00FC6C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Job Description</w:t>
            </w:r>
          </w:p>
        </w:tc>
        <w:tc>
          <w:tcPr>
            <w:tcW w:w="3119" w:type="dxa"/>
            <w:vAlign w:val="center"/>
          </w:tcPr>
          <w:p w14:paraId="4CF45D0C" w14:textId="10FDC9DB" w:rsidR="000F3951" w:rsidRPr="00127903" w:rsidRDefault="0093218F" w:rsidP="002000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7903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3359160" wp14:editId="451B309C">
                  <wp:extent cx="1694815" cy="762000"/>
                  <wp:effectExtent l="0" t="0" r="0" b="0"/>
                  <wp:docPr id="1071357331" name="Picture 2" descr="A blue and black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357331" name="Picture 2" descr="A blue and black logo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1" t="27189" b="29425"/>
                          <a:stretch/>
                        </pic:blipFill>
                        <pic:spPr bwMode="auto">
                          <a:xfrm>
                            <a:off x="0" y="0"/>
                            <a:ext cx="169481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F3951" w:rsidRPr="00127903"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1B40B26B" wp14:editId="2147FDB9">
                  <wp:simplePos x="0" y="0"/>
                  <wp:positionH relativeFrom="page">
                    <wp:posOffset>5804535</wp:posOffset>
                  </wp:positionH>
                  <wp:positionV relativeFrom="paragraph">
                    <wp:posOffset>719455</wp:posOffset>
                  </wp:positionV>
                  <wp:extent cx="1003300" cy="1015365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3951" w:rsidRPr="00127903"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56192" behindDoc="1" locked="0" layoutInCell="1" allowOverlap="1" wp14:anchorId="34739EC8" wp14:editId="529F3D11">
                  <wp:simplePos x="0" y="0"/>
                  <wp:positionH relativeFrom="page">
                    <wp:posOffset>5804535</wp:posOffset>
                  </wp:positionH>
                  <wp:positionV relativeFrom="paragraph">
                    <wp:posOffset>719455</wp:posOffset>
                  </wp:positionV>
                  <wp:extent cx="1003300" cy="1015365"/>
                  <wp:effectExtent l="0" t="0" r="635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4C73B3B" w14:textId="77777777" w:rsidR="00BF7728" w:rsidRPr="00127903" w:rsidRDefault="00BF7728" w:rsidP="00BF7728">
      <w:pPr>
        <w:jc w:val="both"/>
        <w:rPr>
          <w:rFonts w:ascii="Arial" w:hAnsi="Arial" w:cs="Arial"/>
          <w:sz w:val="22"/>
          <w:szCs w:val="22"/>
        </w:rPr>
      </w:pPr>
    </w:p>
    <w:p w14:paraId="2B12F9A9" w14:textId="5DC0F0A8" w:rsidR="00BF7728" w:rsidRPr="00127903" w:rsidRDefault="00BF7728" w:rsidP="358FE638">
      <w:pPr>
        <w:jc w:val="both"/>
        <w:rPr>
          <w:rFonts w:ascii="Arial" w:hAnsi="Arial" w:cs="Arial"/>
          <w:sz w:val="22"/>
          <w:szCs w:val="22"/>
        </w:rPr>
      </w:pPr>
      <w:r w:rsidRPr="00127903">
        <w:rPr>
          <w:rFonts w:ascii="Arial" w:hAnsi="Arial" w:cs="Arial"/>
          <w:sz w:val="22"/>
          <w:szCs w:val="22"/>
        </w:rPr>
        <w:t xml:space="preserve">Reporting to the </w:t>
      </w:r>
      <w:r w:rsidR="00C6237C">
        <w:rPr>
          <w:rFonts w:ascii="Arial" w:hAnsi="Arial" w:cs="Arial"/>
          <w:sz w:val="22"/>
          <w:szCs w:val="22"/>
        </w:rPr>
        <w:t>Director of Operations</w:t>
      </w:r>
    </w:p>
    <w:p w14:paraId="5874157E" w14:textId="77777777" w:rsidR="00BF7728" w:rsidRPr="00127903" w:rsidRDefault="00BF7728" w:rsidP="00BF7728">
      <w:pPr>
        <w:jc w:val="both"/>
        <w:rPr>
          <w:rFonts w:ascii="Arial" w:hAnsi="Arial" w:cs="Arial"/>
          <w:sz w:val="22"/>
          <w:szCs w:val="22"/>
        </w:rPr>
      </w:pPr>
    </w:p>
    <w:p w14:paraId="7295027C" w14:textId="19465E73" w:rsidR="00FC6CF2" w:rsidRPr="00FC6CF2" w:rsidRDefault="00FC6CF2" w:rsidP="00FC6CF2">
      <w:pPr>
        <w:rPr>
          <w:rFonts w:ascii="Arial" w:hAnsi="Arial" w:cs="Arial"/>
          <w:sz w:val="22"/>
        </w:rPr>
      </w:pPr>
      <w:r w:rsidRPr="00FC6CF2">
        <w:rPr>
          <w:rFonts w:ascii="Arial" w:hAnsi="Arial" w:cs="Arial"/>
          <w:sz w:val="22"/>
        </w:rPr>
        <w:t>Hours</w:t>
      </w:r>
      <w:r w:rsidR="00CF7E85">
        <w:rPr>
          <w:rFonts w:ascii="Arial" w:hAnsi="Arial" w:cs="Arial"/>
          <w:sz w:val="22"/>
        </w:rPr>
        <w:t>:</w:t>
      </w:r>
      <w:r w:rsidR="00CF7E85">
        <w:rPr>
          <w:rFonts w:ascii="Arial" w:hAnsi="Arial" w:cs="Arial"/>
          <w:sz w:val="22"/>
        </w:rPr>
        <w:tab/>
      </w:r>
      <w:r w:rsidR="00CF7E85">
        <w:rPr>
          <w:rFonts w:ascii="Arial" w:hAnsi="Arial" w:cs="Arial"/>
          <w:sz w:val="22"/>
        </w:rPr>
        <w:tab/>
      </w:r>
      <w:r w:rsidRPr="00FC6CF2">
        <w:rPr>
          <w:rFonts w:ascii="Arial" w:hAnsi="Arial" w:cs="Arial"/>
          <w:sz w:val="22"/>
        </w:rPr>
        <w:t xml:space="preserve">37 hours a week, </w:t>
      </w:r>
      <w:r w:rsidR="00C6237C">
        <w:rPr>
          <w:rFonts w:ascii="Arial" w:hAnsi="Arial" w:cs="Arial"/>
          <w:sz w:val="22"/>
        </w:rPr>
        <w:t>whole year</w:t>
      </w:r>
    </w:p>
    <w:p w14:paraId="598D4522" w14:textId="067D191C" w:rsidR="00FC6CF2" w:rsidRPr="00FC6CF2" w:rsidRDefault="00FC6CF2" w:rsidP="00FC6CF2">
      <w:pPr>
        <w:ind w:left="1440" w:hanging="1440"/>
        <w:rPr>
          <w:rFonts w:ascii="Arial" w:hAnsi="Arial" w:cs="Arial"/>
          <w:sz w:val="22"/>
        </w:rPr>
      </w:pPr>
      <w:r w:rsidRPr="00FC6CF2">
        <w:rPr>
          <w:rFonts w:ascii="Arial" w:hAnsi="Arial" w:cs="Arial"/>
          <w:sz w:val="22"/>
        </w:rPr>
        <w:t>Grade</w:t>
      </w:r>
      <w:r w:rsidR="00CF7E85">
        <w:rPr>
          <w:rFonts w:ascii="Arial" w:hAnsi="Arial" w:cs="Arial"/>
          <w:sz w:val="22"/>
        </w:rPr>
        <w:t>:</w:t>
      </w:r>
      <w:r w:rsidR="00CF7E85">
        <w:rPr>
          <w:rFonts w:ascii="Arial" w:hAnsi="Arial" w:cs="Arial"/>
          <w:sz w:val="22"/>
        </w:rPr>
        <w:tab/>
      </w:r>
      <w:r w:rsidRPr="00FC6CF2">
        <w:rPr>
          <w:rFonts w:ascii="Arial" w:hAnsi="Arial" w:cs="Arial"/>
          <w:sz w:val="22"/>
        </w:rPr>
        <w:t>SFCA Support Staff Pay Scale</w:t>
      </w:r>
      <w:r>
        <w:rPr>
          <w:rFonts w:ascii="Arial" w:hAnsi="Arial" w:cs="Arial"/>
          <w:sz w:val="22"/>
        </w:rPr>
        <w:t xml:space="preserve"> </w:t>
      </w:r>
      <w:r w:rsidR="00C6237C">
        <w:rPr>
          <w:rFonts w:ascii="Arial" w:hAnsi="Arial" w:cs="Arial"/>
          <w:sz w:val="22"/>
        </w:rPr>
        <w:t>32 - 35</w:t>
      </w:r>
    </w:p>
    <w:p w14:paraId="2C780492" w14:textId="5FDB1F42" w:rsidR="00F57CD1" w:rsidRPr="00127903" w:rsidRDefault="00F57CD1" w:rsidP="358FE638">
      <w:pPr>
        <w:jc w:val="both"/>
        <w:rPr>
          <w:rFonts w:ascii="Arial" w:hAnsi="Arial" w:cs="Arial"/>
          <w:sz w:val="22"/>
          <w:szCs w:val="22"/>
        </w:rPr>
      </w:pPr>
      <w:r w:rsidRPr="00127903">
        <w:rPr>
          <w:rFonts w:ascii="Arial" w:hAnsi="Arial" w:cs="Arial"/>
          <w:sz w:val="22"/>
          <w:szCs w:val="22"/>
        </w:rPr>
        <w:t>Location</w:t>
      </w:r>
      <w:r w:rsidR="00FC6CF2">
        <w:rPr>
          <w:rFonts w:ascii="Arial" w:hAnsi="Arial" w:cs="Arial"/>
          <w:sz w:val="22"/>
          <w:szCs w:val="22"/>
        </w:rPr>
        <w:t>:</w:t>
      </w:r>
      <w:r w:rsidR="00CF7E85">
        <w:rPr>
          <w:rFonts w:ascii="Arial" w:hAnsi="Arial" w:cs="Arial"/>
          <w:sz w:val="22"/>
          <w:szCs w:val="22"/>
        </w:rPr>
        <w:tab/>
      </w:r>
      <w:r w:rsidR="00C6237C">
        <w:rPr>
          <w:rFonts w:ascii="Arial" w:hAnsi="Arial" w:cs="Arial"/>
          <w:sz w:val="22"/>
          <w:szCs w:val="22"/>
        </w:rPr>
        <w:t xml:space="preserve">This role is primarily based at </w:t>
      </w:r>
      <w:r w:rsidR="003209F4">
        <w:rPr>
          <w:rFonts w:ascii="Arial" w:hAnsi="Arial" w:cs="Arial"/>
          <w:sz w:val="22"/>
          <w:szCs w:val="22"/>
        </w:rPr>
        <w:t>either our Guisborough or Stockton College Campuses</w:t>
      </w:r>
      <w:r w:rsidR="00C6237C">
        <w:rPr>
          <w:rFonts w:ascii="Arial" w:hAnsi="Arial" w:cs="Arial"/>
          <w:sz w:val="22"/>
          <w:szCs w:val="22"/>
        </w:rPr>
        <w:t>, but it is expected that working across the Trust Sites will be required on a regular basis.</w:t>
      </w:r>
    </w:p>
    <w:p w14:paraId="687C0440" w14:textId="77777777" w:rsidR="00C6237C" w:rsidRDefault="00C6237C" w:rsidP="00C6237C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</w:pPr>
    </w:p>
    <w:p w14:paraId="532FE9C9" w14:textId="58B66636" w:rsidR="00C6237C" w:rsidRDefault="00C6237C" w:rsidP="00C6237C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C6237C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  <w:t>Main purpose</w:t>
      </w:r>
    </w:p>
    <w:p w14:paraId="5A3C1265" w14:textId="77777777" w:rsidR="00C6237C" w:rsidRPr="00C6237C" w:rsidRDefault="00C6237C" w:rsidP="00C6237C">
      <w:p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</w:p>
    <w:p w14:paraId="7028A4E6" w14:textId="77777777" w:rsidR="00C6237C" w:rsidRPr="00C6237C" w:rsidRDefault="00C6237C" w:rsidP="00C6237C">
      <w:p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C6237C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The MAT HR Business Partner will act as a strategic and trusted advisor to trust and academy leaders, providing expert HR insight, challenge and coaching that shapes decision-making at the highest level. The role goes beyond transactional HR management to embed a proactive, business-focused people function, including:</w:t>
      </w:r>
    </w:p>
    <w:p w14:paraId="624B066F" w14:textId="77777777" w:rsidR="00C6237C" w:rsidRPr="00C6237C" w:rsidRDefault="00C6237C" w:rsidP="00C6237C">
      <w:pPr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C6237C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Leading the strategic development, evaluation and continuous improvement of the trust's HR strategy, aligned to organisational priorities and growth plans</w:t>
      </w:r>
    </w:p>
    <w:p w14:paraId="7342CC54" w14:textId="77777777" w:rsidR="00C6237C" w:rsidRPr="00C6237C" w:rsidRDefault="00C6237C" w:rsidP="00C6237C">
      <w:pPr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C6237C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Partnering with senior and academy leaders as a credible advisor on complex organisational, workforce and employee relations matters</w:t>
      </w:r>
    </w:p>
    <w:p w14:paraId="64A5A3F5" w14:textId="77777777" w:rsidR="00C6237C" w:rsidRPr="00C6237C" w:rsidRDefault="00C6237C" w:rsidP="00C6237C">
      <w:pPr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C6237C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Driving organisational design, workforce planning and change management across the trust's all-through 3–19 model</w:t>
      </w:r>
    </w:p>
    <w:p w14:paraId="418FC825" w14:textId="77777777" w:rsidR="00C6237C" w:rsidRPr="00C6237C" w:rsidRDefault="00C6237C" w:rsidP="00C6237C">
      <w:pPr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C6237C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Championing a data-driven, commercially astute approach to HR service delivery and decision-making</w:t>
      </w:r>
    </w:p>
    <w:p w14:paraId="43FDFAA0" w14:textId="77777777" w:rsidR="00C6237C" w:rsidRPr="00C6237C" w:rsidRDefault="00C6237C" w:rsidP="00C6237C">
      <w:pPr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C6237C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Building leadership capability across the trust to embed a high-performance, values-led people culture</w:t>
      </w:r>
    </w:p>
    <w:p w14:paraId="36B1150B" w14:textId="14C65CB9" w:rsidR="358FE638" w:rsidRPr="00127903" w:rsidRDefault="358FE638" w:rsidP="358FE638">
      <w:pPr>
        <w:rPr>
          <w:rFonts w:ascii="Arial" w:eastAsia="Arial" w:hAnsi="Arial" w:cs="Arial"/>
          <w:sz w:val="22"/>
          <w:szCs w:val="22"/>
          <w:lang w:val="en-GB"/>
        </w:rPr>
      </w:pPr>
    </w:p>
    <w:p w14:paraId="651ECAC7" w14:textId="1D2E4280" w:rsidR="4345CB21" w:rsidRPr="00127903" w:rsidRDefault="4345CB21" w:rsidP="358FE638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127903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  <w:t>Responsibilities and duties</w:t>
      </w:r>
      <w:r w:rsidRPr="00127903"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en-GB"/>
        </w:rPr>
        <w:t>:</w:t>
      </w:r>
    </w:p>
    <w:p w14:paraId="41AD5EDE" w14:textId="2FEDA53E" w:rsidR="358FE638" w:rsidRPr="00127903" w:rsidRDefault="358FE638" w:rsidP="358FE638">
      <w:pPr>
        <w:rPr>
          <w:rFonts w:ascii="Arial" w:eastAsia="Arial" w:hAnsi="Arial" w:cs="Arial"/>
          <w:sz w:val="22"/>
          <w:szCs w:val="22"/>
          <w:lang w:val="en-GB"/>
        </w:rPr>
      </w:pPr>
    </w:p>
    <w:p w14:paraId="548DA6E2" w14:textId="06C78A56" w:rsidR="00C6237C" w:rsidRDefault="00C6237C" w:rsidP="00C6237C">
      <w:pPr>
        <w:tabs>
          <w:tab w:val="left" w:pos="851"/>
        </w:tabs>
        <w:ind w:right="-23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00C6237C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Strategic HR </w:t>
      </w:r>
      <w:r w:rsidR="00C83691">
        <w:rPr>
          <w:rFonts w:ascii="Arial" w:eastAsia="Arial" w:hAnsi="Arial" w:cs="Arial"/>
          <w:b/>
          <w:bCs/>
          <w:sz w:val="22"/>
          <w:szCs w:val="22"/>
          <w:lang w:val="en-GB"/>
        </w:rPr>
        <w:t>B</w:t>
      </w:r>
      <w:r w:rsidRPr="00C6237C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usiness </w:t>
      </w:r>
      <w:r w:rsidR="00C83691">
        <w:rPr>
          <w:rFonts w:ascii="Arial" w:eastAsia="Arial" w:hAnsi="Arial" w:cs="Arial"/>
          <w:b/>
          <w:bCs/>
          <w:sz w:val="22"/>
          <w:szCs w:val="22"/>
          <w:lang w:val="en-GB"/>
        </w:rPr>
        <w:t>P</w:t>
      </w:r>
      <w:r w:rsidRPr="00C6237C">
        <w:rPr>
          <w:rFonts w:ascii="Arial" w:eastAsia="Arial" w:hAnsi="Arial" w:cs="Arial"/>
          <w:b/>
          <w:bCs/>
          <w:sz w:val="22"/>
          <w:szCs w:val="22"/>
          <w:lang w:val="en-GB"/>
        </w:rPr>
        <w:t>artnering</w:t>
      </w:r>
    </w:p>
    <w:p w14:paraId="3FE7F5E2" w14:textId="77777777" w:rsidR="00C6237C" w:rsidRPr="00C6237C" w:rsidRDefault="00C6237C" w:rsidP="00C6237C">
      <w:pPr>
        <w:tabs>
          <w:tab w:val="left" w:pos="851"/>
        </w:tabs>
        <w:ind w:right="-23"/>
        <w:rPr>
          <w:rFonts w:ascii="Arial" w:eastAsia="Arial" w:hAnsi="Arial" w:cs="Arial"/>
          <w:sz w:val="22"/>
          <w:szCs w:val="22"/>
          <w:lang w:val="en-GB"/>
        </w:rPr>
      </w:pPr>
    </w:p>
    <w:p w14:paraId="5948215D" w14:textId="77777777" w:rsidR="00C6237C" w:rsidRDefault="00C6237C" w:rsidP="00C6237C">
      <w:pPr>
        <w:tabs>
          <w:tab w:val="left" w:pos="851"/>
        </w:tabs>
        <w:ind w:right="-23"/>
        <w:rPr>
          <w:rFonts w:ascii="Arial" w:eastAsia="Arial" w:hAnsi="Arial" w:cs="Arial"/>
          <w:sz w:val="22"/>
          <w:szCs w:val="22"/>
          <w:lang w:val="en-GB"/>
        </w:rPr>
      </w:pPr>
      <w:r w:rsidRPr="00C6237C">
        <w:rPr>
          <w:rFonts w:ascii="Arial" w:eastAsia="Arial" w:hAnsi="Arial" w:cs="Arial"/>
          <w:sz w:val="22"/>
          <w:szCs w:val="22"/>
          <w:lang w:val="en-GB"/>
        </w:rPr>
        <w:t>The MAT HR Business Partner will be accountable for shaping and delivering the trust's HR strategy as a genuine business partner to trust and academy leaders, upholding the trust's vision and values in all aspects of their work.</w:t>
      </w:r>
    </w:p>
    <w:p w14:paraId="3A9974E0" w14:textId="77777777" w:rsidR="006F7DAF" w:rsidRPr="00C6237C" w:rsidRDefault="006F7DAF" w:rsidP="00C6237C">
      <w:pPr>
        <w:tabs>
          <w:tab w:val="left" w:pos="851"/>
        </w:tabs>
        <w:ind w:right="-23"/>
        <w:rPr>
          <w:rFonts w:ascii="Arial" w:eastAsia="Arial" w:hAnsi="Arial" w:cs="Arial"/>
          <w:sz w:val="22"/>
          <w:szCs w:val="22"/>
          <w:lang w:val="en-GB"/>
        </w:rPr>
      </w:pPr>
    </w:p>
    <w:p w14:paraId="3F34D0E4" w14:textId="77777777" w:rsidR="00C6237C" w:rsidRPr="006F7DAF" w:rsidRDefault="00C6237C" w:rsidP="006F7DAF">
      <w:pPr>
        <w:pStyle w:val="ListParagraph"/>
        <w:numPr>
          <w:ilvl w:val="0"/>
          <w:numId w:val="6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The MAT HR Business Partner will:</w:t>
      </w:r>
    </w:p>
    <w:p w14:paraId="683E8814" w14:textId="77777777" w:rsidR="00C6237C" w:rsidRPr="006F7DAF" w:rsidRDefault="00C6237C" w:rsidP="006F7DAF">
      <w:pPr>
        <w:pStyle w:val="ListParagraph"/>
        <w:numPr>
          <w:ilvl w:val="0"/>
          <w:numId w:val="6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Partner with the CEO and senior leadership team to shape the long-term vision and strategy for the trust's HR function, ensuring it is a driver of organisational performance rather than a support service alone</w:t>
      </w:r>
    </w:p>
    <w:p w14:paraId="41F74B85" w14:textId="77777777" w:rsidR="00C6237C" w:rsidRPr="006F7DAF" w:rsidRDefault="00C6237C" w:rsidP="006F7DAF">
      <w:pPr>
        <w:pStyle w:val="ListParagraph"/>
        <w:numPr>
          <w:ilvl w:val="0"/>
          <w:numId w:val="6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Own and evolve the trust's HR strategy, using workforce data and sector insight to anticipate future needs rather than simply reviewing past performance</w:t>
      </w:r>
    </w:p>
    <w:p w14:paraId="47190881" w14:textId="77777777" w:rsidR="00C6237C" w:rsidRPr="006F7DAF" w:rsidRDefault="00C6237C" w:rsidP="006F7DAF">
      <w:pPr>
        <w:pStyle w:val="ListParagraph"/>
        <w:numPr>
          <w:ilvl w:val="0"/>
          <w:numId w:val="6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Act as a credible, challenging sounding board to academy leaders on complex, sensitive or high-risk people issues, exercising sound judgement and commercial awareness</w:t>
      </w:r>
    </w:p>
    <w:p w14:paraId="266818E1" w14:textId="77777777" w:rsidR="00C6237C" w:rsidRPr="006F7DAF" w:rsidRDefault="00C6237C" w:rsidP="006F7DAF">
      <w:pPr>
        <w:pStyle w:val="ListParagraph"/>
        <w:numPr>
          <w:ilvl w:val="0"/>
          <w:numId w:val="6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Provide regular, proactive business partnering visits and drop-in surgeries across all trust sites, building strong relationships with leadership teams rather than responding only when issues arise</w:t>
      </w:r>
    </w:p>
    <w:p w14:paraId="028F2551" w14:textId="77777777" w:rsidR="00C6237C" w:rsidRPr="006F7DAF" w:rsidRDefault="00C6237C" w:rsidP="006F7DAF">
      <w:pPr>
        <w:pStyle w:val="ListParagraph"/>
        <w:numPr>
          <w:ilvl w:val="0"/>
          <w:numId w:val="6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Lead the sourcing, implementation and ongoing optimisation of the trust's HR software and digital systems to enable insight-led decision-making</w:t>
      </w:r>
    </w:p>
    <w:p w14:paraId="48974308" w14:textId="77777777" w:rsidR="00C6237C" w:rsidRPr="006F7DAF" w:rsidRDefault="00C6237C" w:rsidP="006F7DAF">
      <w:pPr>
        <w:pStyle w:val="ListParagraph"/>
        <w:numPr>
          <w:ilvl w:val="0"/>
          <w:numId w:val="6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Provide expert, forward-looking advice to trust leaders on HR practice, employment legislation and sector developments, co-ordinating external legal or professional advice where required</w:t>
      </w:r>
    </w:p>
    <w:p w14:paraId="6DF362FF" w14:textId="77777777" w:rsidR="00C6237C" w:rsidRPr="006F7DAF" w:rsidRDefault="00C6237C" w:rsidP="006F7DAF">
      <w:pPr>
        <w:pStyle w:val="ListParagraph"/>
        <w:numPr>
          <w:ilvl w:val="0"/>
          <w:numId w:val="6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Build lasting HR capability within the trust by coaching, upskilling and developing academy leaders' confidence and competence in managing their people</w:t>
      </w:r>
    </w:p>
    <w:p w14:paraId="2D29C05B" w14:textId="77777777" w:rsidR="00C6237C" w:rsidRPr="006F7DAF" w:rsidRDefault="00C6237C" w:rsidP="006F7DAF">
      <w:pPr>
        <w:pStyle w:val="ListParagraph"/>
        <w:numPr>
          <w:ilvl w:val="0"/>
          <w:numId w:val="6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Contribute HR and workforce expertise to the trust's strategic planning, risk management and governance processes, including reporting to trustees as required</w:t>
      </w:r>
    </w:p>
    <w:p w14:paraId="35C5364E" w14:textId="77777777" w:rsidR="00C6237C" w:rsidRPr="006F7DAF" w:rsidRDefault="00C6237C" w:rsidP="006F7DAF">
      <w:pPr>
        <w:pStyle w:val="ListParagraph"/>
        <w:numPr>
          <w:ilvl w:val="0"/>
          <w:numId w:val="6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lastRenderedPageBreak/>
        <w:t>Lead and develop the trust's HR team, taking responsibility for their professional development and ensuring the team itself models excellent business partnering</w:t>
      </w:r>
    </w:p>
    <w:p w14:paraId="69C1209B" w14:textId="77777777" w:rsidR="00C6237C" w:rsidRPr="006F7DAF" w:rsidRDefault="00C6237C" w:rsidP="006F7DAF">
      <w:pPr>
        <w:pStyle w:val="ListParagraph"/>
        <w:numPr>
          <w:ilvl w:val="0"/>
          <w:numId w:val="6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Establish, own and continuously improve the trust's HR policy framework, including pay, performance management, induction, parental leave, sickness absence, whistleblowing and resignation</w:t>
      </w:r>
    </w:p>
    <w:p w14:paraId="310CC515" w14:textId="77777777" w:rsidR="00C6237C" w:rsidRPr="006F7DAF" w:rsidRDefault="00C6237C" w:rsidP="006F7DAF">
      <w:pPr>
        <w:pStyle w:val="ListParagraph"/>
        <w:numPr>
          <w:ilvl w:val="0"/>
          <w:numId w:val="6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Manage the trust's relationships with external HR providers, ensuring quality, value for money and strategic alignment with trust priorities</w:t>
      </w:r>
    </w:p>
    <w:p w14:paraId="51F18A40" w14:textId="77777777" w:rsidR="00C6237C" w:rsidRPr="006F7DAF" w:rsidRDefault="00C6237C" w:rsidP="006F7DAF">
      <w:pPr>
        <w:pStyle w:val="ListParagraph"/>
        <w:numPr>
          <w:ilvl w:val="0"/>
          <w:numId w:val="6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Lead HR due diligence for schools joining the trust, providing clear, risk-based recommendations to senior leaders</w:t>
      </w:r>
    </w:p>
    <w:p w14:paraId="3A518800" w14:textId="77777777" w:rsidR="00C6237C" w:rsidRPr="006F7DAF" w:rsidRDefault="00C6237C" w:rsidP="006F7DAF">
      <w:pPr>
        <w:pStyle w:val="ListParagraph"/>
        <w:numPr>
          <w:ilvl w:val="0"/>
          <w:numId w:val="6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Lead the trust's approach to organisational change, including restructuring, redundancy and TUPE, ensuring change is managed with commercial rigour and genuine care for staff</w:t>
      </w:r>
    </w:p>
    <w:p w14:paraId="64DB3E2A" w14:textId="77777777" w:rsidR="00C6237C" w:rsidRPr="006F7DAF" w:rsidRDefault="00C6237C" w:rsidP="006F7DAF">
      <w:pPr>
        <w:pStyle w:val="ListParagraph"/>
        <w:numPr>
          <w:ilvl w:val="0"/>
          <w:numId w:val="6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Lead on complex disciplinary and grievance procedures, providing case management oversight and coaching to those involved</w:t>
      </w:r>
    </w:p>
    <w:p w14:paraId="49ECCD1D" w14:textId="77777777" w:rsidR="00C6237C" w:rsidRPr="006F7DAF" w:rsidRDefault="00C6237C" w:rsidP="006F7DAF">
      <w:pPr>
        <w:pStyle w:val="ListParagraph"/>
        <w:numPr>
          <w:ilvl w:val="0"/>
          <w:numId w:val="6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Own the end-to-end process for resolving HR casework, identifying and addressing systemic themes rather than individual cases alone</w:t>
      </w:r>
    </w:p>
    <w:p w14:paraId="22F4BFFC" w14:textId="77777777" w:rsidR="00C6237C" w:rsidRDefault="00C6237C" w:rsidP="00C6237C">
      <w:pPr>
        <w:tabs>
          <w:tab w:val="left" w:pos="851"/>
        </w:tabs>
        <w:ind w:right="-23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1C85B50B" w14:textId="40D0BD23" w:rsidR="00C6237C" w:rsidRPr="00C6237C" w:rsidRDefault="00C6237C" w:rsidP="00C6237C">
      <w:pPr>
        <w:tabs>
          <w:tab w:val="left" w:pos="851"/>
        </w:tabs>
        <w:ind w:right="-23"/>
        <w:rPr>
          <w:rFonts w:ascii="Arial" w:eastAsia="Arial" w:hAnsi="Arial" w:cs="Arial"/>
          <w:sz w:val="22"/>
          <w:szCs w:val="22"/>
          <w:lang w:val="en-GB"/>
        </w:rPr>
      </w:pPr>
      <w:r w:rsidRPr="00C6237C">
        <w:rPr>
          <w:rFonts w:ascii="Arial" w:eastAsia="Arial" w:hAnsi="Arial" w:cs="Arial"/>
          <w:b/>
          <w:bCs/>
          <w:sz w:val="22"/>
          <w:szCs w:val="22"/>
          <w:lang w:val="en-GB"/>
        </w:rPr>
        <w:t>Organisational design, workforce planning and change</w:t>
      </w:r>
    </w:p>
    <w:p w14:paraId="1E11ABAA" w14:textId="77777777" w:rsidR="00C6237C" w:rsidRDefault="00C6237C" w:rsidP="00C6237C">
      <w:pPr>
        <w:tabs>
          <w:tab w:val="left" w:pos="851"/>
        </w:tabs>
        <w:ind w:right="-23"/>
        <w:rPr>
          <w:rFonts w:ascii="Arial" w:eastAsia="Arial" w:hAnsi="Arial" w:cs="Arial"/>
          <w:sz w:val="22"/>
          <w:szCs w:val="22"/>
          <w:lang w:val="en-GB"/>
        </w:rPr>
      </w:pPr>
    </w:p>
    <w:p w14:paraId="507F22DD" w14:textId="2275D8FA" w:rsidR="00C6237C" w:rsidRPr="00C6237C" w:rsidRDefault="00C6237C" w:rsidP="00C6237C">
      <w:pPr>
        <w:tabs>
          <w:tab w:val="left" w:pos="851"/>
        </w:tabs>
        <w:ind w:right="-23"/>
        <w:rPr>
          <w:rFonts w:ascii="Arial" w:eastAsia="Arial" w:hAnsi="Arial" w:cs="Arial"/>
          <w:sz w:val="22"/>
          <w:szCs w:val="22"/>
          <w:lang w:val="en-GB"/>
        </w:rPr>
      </w:pPr>
      <w:r w:rsidRPr="00C6237C">
        <w:rPr>
          <w:rFonts w:ascii="Arial" w:eastAsia="Arial" w:hAnsi="Arial" w:cs="Arial"/>
          <w:sz w:val="22"/>
          <w:szCs w:val="22"/>
          <w:lang w:val="en-GB"/>
        </w:rPr>
        <w:t>The MAT HR Business Partner will:</w:t>
      </w:r>
    </w:p>
    <w:p w14:paraId="38695725" w14:textId="77777777" w:rsidR="00C6237C" w:rsidRPr="006F7DAF" w:rsidRDefault="00C6237C" w:rsidP="006F7DAF">
      <w:pPr>
        <w:pStyle w:val="ListParagraph"/>
        <w:numPr>
          <w:ilvl w:val="0"/>
          <w:numId w:val="7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Develop and maintain a trust-wide workforce plan, identifying skills gaps, succession risks and options for staff deployment across academies</w:t>
      </w:r>
    </w:p>
    <w:p w14:paraId="3C40FEA2" w14:textId="77777777" w:rsidR="00C6237C" w:rsidRPr="006F7DAF" w:rsidRDefault="00C6237C" w:rsidP="006F7DAF">
      <w:pPr>
        <w:pStyle w:val="ListParagraph"/>
        <w:numPr>
          <w:ilvl w:val="0"/>
          <w:numId w:val="7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Advise senior leaders on organisational design, structure and role design to ensure the trust's people model supports its strategic priorities</w:t>
      </w:r>
    </w:p>
    <w:p w14:paraId="24755EAD" w14:textId="77777777" w:rsidR="00C6237C" w:rsidRPr="006F7DAF" w:rsidRDefault="00C6237C" w:rsidP="006F7DAF">
      <w:pPr>
        <w:pStyle w:val="ListParagraph"/>
        <w:numPr>
          <w:ilvl w:val="0"/>
          <w:numId w:val="7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Use workforce and people data to build a compelling, evidence-based narrative that informs trust and academy-level decision-making</w:t>
      </w:r>
    </w:p>
    <w:p w14:paraId="45BDD3CF" w14:textId="77777777" w:rsidR="00C6237C" w:rsidRPr="006F7DAF" w:rsidRDefault="00C6237C" w:rsidP="006F7DAF">
      <w:pPr>
        <w:pStyle w:val="ListParagraph"/>
        <w:numPr>
          <w:ilvl w:val="0"/>
          <w:numId w:val="7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Lead or support restructuring and change programmes end-to-end, from options analysis through to consultation and implementation</w:t>
      </w:r>
    </w:p>
    <w:p w14:paraId="6194CAE0" w14:textId="77777777" w:rsidR="00C6237C" w:rsidRDefault="00C6237C" w:rsidP="00C6237C">
      <w:pPr>
        <w:tabs>
          <w:tab w:val="left" w:pos="851"/>
        </w:tabs>
        <w:ind w:right="-23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1E73988C" w14:textId="26F35F1E" w:rsidR="00C6237C" w:rsidRPr="00C6237C" w:rsidRDefault="00C6237C" w:rsidP="00C6237C">
      <w:pPr>
        <w:tabs>
          <w:tab w:val="left" w:pos="851"/>
        </w:tabs>
        <w:ind w:right="-23"/>
        <w:rPr>
          <w:rFonts w:ascii="Arial" w:eastAsia="Arial" w:hAnsi="Arial" w:cs="Arial"/>
          <w:sz w:val="22"/>
          <w:szCs w:val="22"/>
          <w:lang w:val="en-GB"/>
        </w:rPr>
      </w:pPr>
      <w:r w:rsidRPr="00C6237C">
        <w:rPr>
          <w:rFonts w:ascii="Arial" w:eastAsia="Arial" w:hAnsi="Arial" w:cs="Arial"/>
          <w:b/>
          <w:bCs/>
          <w:sz w:val="22"/>
          <w:szCs w:val="22"/>
          <w:lang w:val="en-GB"/>
        </w:rPr>
        <w:t>Recruitment, talent and induction</w:t>
      </w:r>
    </w:p>
    <w:p w14:paraId="110F8BDF" w14:textId="77777777" w:rsidR="00C6237C" w:rsidRDefault="00C6237C" w:rsidP="00C6237C">
      <w:pPr>
        <w:tabs>
          <w:tab w:val="left" w:pos="851"/>
        </w:tabs>
        <w:ind w:right="-23"/>
        <w:rPr>
          <w:rFonts w:ascii="Arial" w:eastAsia="Arial" w:hAnsi="Arial" w:cs="Arial"/>
          <w:sz w:val="22"/>
          <w:szCs w:val="22"/>
          <w:lang w:val="en-GB"/>
        </w:rPr>
      </w:pPr>
    </w:p>
    <w:p w14:paraId="53AFFF5C" w14:textId="2437F06F" w:rsidR="00C6237C" w:rsidRDefault="00C6237C" w:rsidP="00C6237C">
      <w:pPr>
        <w:tabs>
          <w:tab w:val="left" w:pos="851"/>
        </w:tabs>
        <w:ind w:right="-23"/>
        <w:rPr>
          <w:rFonts w:ascii="Arial" w:eastAsia="Arial" w:hAnsi="Arial" w:cs="Arial"/>
          <w:sz w:val="22"/>
          <w:szCs w:val="22"/>
          <w:lang w:val="en-GB"/>
        </w:rPr>
      </w:pPr>
      <w:r w:rsidRPr="00C6237C">
        <w:rPr>
          <w:rFonts w:ascii="Arial" w:eastAsia="Arial" w:hAnsi="Arial" w:cs="Arial"/>
          <w:sz w:val="22"/>
          <w:szCs w:val="22"/>
          <w:lang w:val="en-GB"/>
        </w:rPr>
        <w:t>The MAT HR Business Partner will be responsible for co-ordinating recruitment across the trust, partnering with academy leaders on talent strategy, and ensuring recruitment priorities align with the trust's aims.</w:t>
      </w:r>
    </w:p>
    <w:p w14:paraId="7922AA9A" w14:textId="77777777" w:rsidR="006F7DAF" w:rsidRPr="00C6237C" w:rsidRDefault="006F7DAF" w:rsidP="00C6237C">
      <w:pPr>
        <w:tabs>
          <w:tab w:val="left" w:pos="851"/>
        </w:tabs>
        <w:ind w:right="-23"/>
        <w:rPr>
          <w:rFonts w:ascii="Arial" w:eastAsia="Arial" w:hAnsi="Arial" w:cs="Arial"/>
          <w:sz w:val="22"/>
          <w:szCs w:val="22"/>
          <w:lang w:val="en-GB"/>
        </w:rPr>
      </w:pPr>
    </w:p>
    <w:p w14:paraId="21E457B9" w14:textId="77777777" w:rsidR="00C6237C" w:rsidRPr="00C6237C" w:rsidRDefault="00C6237C" w:rsidP="00C6237C">
      <w:pPr>
        <w:tabs>
          <w:tab w:val="left" w:pos="851"/>
        </w:tabs>
        <w:ind w:right="-23"/>
        <w:rPr>
          <w:rFonts w:ascii="Arial" w:eastAsia="Arial" w:hAnsi="Arial" w:cs="Arial"/>
          <w:sz w:val="22"/>
          <w:szCs w:val="22"/>
          <w:lang w:val="en-GB"/>
        </w:rPr>
      </w:pPr>
      <w:r w:rsidRPr="00C6237C">
        <w:rPr>
          <w:rFonts w:ascii="Arial" w:eastAsia="Arial" w:hAnsi="Arial" w:cs="Arial"/>
          <w:sz w:val="22"/>
          <w:szCs w:val="22"/>
          <w:lang w:val="en-GB"/>
        </w:rPr>
        <w:t>The MAT HR Business Partner will:</w:t>
      </w:r>
    </w:p>
    <w:p w14:paraId="50060BE1" w14:textId="77777777" w:rsidR="00C6237C" w:rsidRPr="006F7DAF" w:rsidRDefault="00C6237C" w:rsidP="006F7DAF">
      <w:pPr>
        <w:pStyle w:val="ListParagraph"/>
        <w:numPr>
          <w:ilvl w:val="0"/>
          <w:numId w:val="8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Oversee the recruitment process, including communicating timeframes to all involved and sending out the necessary information at each stage</w:t>
      </w:r>
    </w:p>
    <w:p w14:paraId="13028F02" w14:textId="77777777" w:rsidR="00C6237C" w:rsidRPr="006F7DAF" w:rsidRDefault="00C6237C" w:rsidP="006F7DAF">
      <w:pPr>
        <w:pStyle w:val="ListParagraph"/>
        <w:numPr>
          <w:ilvl w:val="0"/>
          <w:numId w:val="8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Partner with academy leaders on talent attraction, selection and succession planning strategies for key and hard-to-fill roles</w:t>
      </w:r>
    </w:p>
    <w:p w14:paraId="6434F227" w14:textId="77777777" w:rsidR="00C6237C" w:rsidRPr="006F7DAF" w:rsidRDefault="00C6237C" w:rsidP="006F7DAF">
      <w:pPr>
        <w:pStyle w:val="ListParagraph"/>
        <w:numPr>
          <w:ilvl w:val="0"/>
          <w:numId w:val="8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Work with trust leaders to ensure new members of staff have an induction programme appropriate to their role, including NQTs and Early Career teachers</w:t>
      </w:r>
    </w:p>
    <w:p w14:paraId="5E3AA55F" w14:textId="77777777" w:rsidR="00C6237C" w:rsidRPr="006F7DAF" w:rsidRDefault="00C6237C" w:rsidP="006F7DAF">
      <w:pPr>
        <w:pStyle w:val="ListParagraph"/>
        <w:numPr>
          <w:ilvl w:val="0"/>
          <w:numId w:val="8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Ensure safer recruitment procedures are followed</w:t>
      </w:r>
    </w:p>
    <w:p w14:paraId="6A0774F9" w14:textId="77777777" w:rsidR="00C6237C" w:rsidRDefault="00C6237C" w:rsidP="00C6237C">
      <w:pPr>
        <w:tabs>
          <w:tab w:val="left" w:pos="851"/>
        </w:tabs>
        <w:ind w:right="-23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0AE71A3C" w14:textId="1C75B0AC" w:rsidR="00C6237C" w:rsidRPr="00C6237C" w:rsidRDefault="00C6237C" w:rsidP="00C6237C">
      <w:pPr>
        <w:tabs>
          <w:tab w:val="left" w:pos="851"/>
        </w:tabs>
        <w:ind w:right="-23"/>
        <w:rPr>
          <w:rFonts w:ascii="Arial" w:eastAsia="Arial" w:hAnsi="Arial" w:cs="Arial"/>
          <w:sz w:val="22"/>
          <w:szCs w:val="22"/>
          <w:lang w:val="en-GB"/>
        </w:rPr>
      </w:pPr>
      <w:r w:rsidRPr="00C6237C">
        <w:rPr>
          <w:rFonts w:ascii="Arial" w:eastAsia="Arial" w:hAnsi="Arial" w:cs="Arial"/>
          <w:b/>
          <w:bCs/>
          <w:sz w:val="22"/>
          <w:szCs w:val="22"/>
          <w:lang w:val="en-GB"/>
        </w:rPr>
        <w:t>Performance management, pay, and conditions</w:t>
      </w:r>
    </w:p>
    <w:p w14:paraId="3DDA2AF3" w14:textId="77777777" w:rsidR="00C6237C" w:rsidRDefault="00C6237C" w:rsidP="00C6237C">
      <w:pPr>
        <w:tabs>
          <w:tab w:val="left" w:pos="851"/>
        </w:tabs>
        <w:ind w:right="-23"/>
        <w:rPr>
          <w:rFonts w:ascii="Arial" w:eastAsia="Arial" w:hAnsi="Arial" w:cs="Arial"/>
          <w:sz w:val="22"/>
          <w:szCs w:val="22"/>
          <w:lang w:val="en-GB"/>
        </w:rPr>
      </w:pPr>
    </w:p>
    <w:p w14:paraId="5EE638C7" w14:textId="2BACAA54" w:rsidR="00C6237C" w:rsidRDefault="00C6237C" w:rsidP="00C6237C">
      <w:pPr>
        <w:tabs>
          <w:tab w:val="left" w:pos="851"/>
        </w:tabs>
        <w:ind w:right="-23"/>
        <w:rPr>
          <w:rFonts w:ascii="Arial" w:eastAsia="Arial" w:hAnsi="Arial" w:cs="Arial"/>
          <w:sz w:val="22"/>
          <w:szCs w:val="22"/>
          <w:lang w:val="en-GB"/>
        </w:rPr>
      </w:pPr>
      <w:r w:rsidRPr="00C6237C">
        <w:rPr>
          <w:rFonts w:ascii="Arial" w:eastAsia="Arial" w:hAnsi="Arial" w:cs="Arial"/>
          <w:sz w:val="22"/>
          <w:szCs w:val="22"/>
          <w:lang w:val="en-GB"/>
        </w:rPr>
        <w:t>The MAT HR Business Partner will be accountable for the effectiveness and strategic alignment of pay and performance management processes across the trust.</w:t>
      </w:r>
    </w:p>
    <w:p w14:paraId="53E92048" w14:textId="77777777" w:rsidR="006F7DAF" w:rsidRPr="00C6237C" w:rsidRDefault="006F7DAF" w:rsidP="00C6237C">
      <w:pPr>
        <w:tabs>
          <w:tab w:val="left" w:pos="851"/>
        </w:tabs>
        <w:ind w:right="-23"/>
        <w:rPr>
          <w:rFonts w:ascii="Arial" w:eastAsia="Arial" w:hAnsi="Arial" w:cs="Arial"/>
          <w:sz w:val="22"/>
          <w:szCs w:val="22"/>
          <w:lang w:val="en-GB"/>
        </w:rPr>
      </w:pPr>
    </w:p>
    <w:p w14:paraId="411D00FC" w14:textId="77777777" w:rsidR="00C6237C" w:rsidRPr="00C6237C" w:rsidRDefault="00C6237C" w:rsidP="00C6237C">
      <w:pPr>
        <w:tabs>
          <w:tab w:val="left" w:pos="851"/>
        </w:tabs>
        <w:ind w:right="-23"/>
        <w:rPr>
          <w:rFonts w:ascii="Arial" w:eastAsia="Arial" w:hAnsi="Arial" w:cs="Arial"/>
          <w:sz w:val="22"/>
          <w:szCs w:val="22"/>
          <w:lang w:val="en-GB"/>
        </w:rPr>
      </w:pPr>
      <w:r w:rsidRPr="00C6237C">
        <w:rPr>
          <w:rFonts w:ascii="Arial" w:eastAsia="Arial" w:hAnsi="Arial" w:cs="Arial"/>
          <w:sz w:val="22"/>
          <w:szCs w:val="22"/>
          <w:lang w:val="en-GB"/>
        </w:rPr>
        <w:t>The MAT HR Business Partner will:</w:t>
      </w:r>
    </w:p>
    <w:p w14:paraId="10BBA375" w14:textId="77777777" w:rsidR="00C6237C" w:rsidRPr="006F7DAF" w:rsidRDefault="00C6237C" w:rsidP="006F7DAF">
      <w:pPr>
        <w:pStyle w:val="ListParagraph"/>
        <w:numPr>
          <w:ilvl w:val="0"/>
          <w:numId w:val="9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Own the trust's professional development strategy, ensuring investment in training is prioritised, targeted and evidenced through impact</w:t>
      </w:r>
    </w:p>
    <w:p w14:paraId="097A862A" w14:textId="77777777" w:rsidR="00C6237C" w:rsidRPr="006F7DAF" w:rsidRDefault="00C6237C" w:rsidP="006F7DAF">
      <w:pPr>
        <w:pStyle w:val="ListParagraph"/>
        <w:numPr>
          <w:ilvl w:val="0"/>
          <w:numId w:val="9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Partner with trust leaders to design a benefits and rewards package for each role that supports recruitment, retention and value for money</w:t>
      </w:r>
    </w:p>
    <w:p w14:paraId="3C79B7C0" w14:textId="77777777" w:rsidR="00C6237C" w:rsidRPr="006F7DAF" w:rsidRDefault="00C6237C" w:rsidP="006F7DAF">
      <w:pPr>
        <w:pStyle w:val="ListParagraph"/>
        <w:numPr>
          <w:ilvl w:val="0"/>
          <w:numId w:val="9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Lead the trust's approach to performance management, using data and feedback to drive continuous improvement</w:t>
      </w:r>
    </w:p>
    <w:p w14:paraId="248B06F6" w14:textId="77777777" w:rsidR="00C6237C" w:rsidRPr="006F7DAF" w:rsidRDefault="00C6237C" w:rsidP="006F7DAF">
      <w:pPr>
        <w:pStyle w:val="ListParagraph"/>
        <w:numPr>
          <w:ilvl w:val="0"/>
          <w:numId w:val="9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Develop and benchmark the trust's pay scales for all roles, ensuring they remain competitive and support the trust's ability to recruit and retain the best staff</w:t>
      </w:r>
    </w:p>
    <w:p w14:paraId="0496C66A" w14:textId="05F62126" w:rsidR="00C6237C" w:rsidRPr="00C6237C" w:rsidRDefault="00C6237C" w:rsidP="00C6237C">
      <w:pPr>
        <w:tabs>
          <w:tab w:val="left" w:pos="851"/>
        </w:tabs>
        <w:ind w:right="-23"/>
        <w:rPr>
          <w:rFonts w:ascii="Arial" w:eastAsia="Arial" w:hAnsi="Arial" w:cs="Arial"/>
          <w:sz w:val="22"/>
          <w:szCs w:val="22"/>
          <w:lang w:val="en-GB"/>
        </w:rPr>
      </w:pPr>
      <w:r w:rsidRPr="00C6237C">
        <w:rPr>
          <w:rFonts w:ascii="Arial" w:eastAsia="Arial" w:hAnsi="Arial" w:cs="Arial"/>
          <w:b/>
          <w:bCs/>
          <w:sz w:val="22"/>
          <w:szCs w:val="22"/>
          <w:lang w:val="en-GB"/>
        </w:rPr>
        <w:lastRenderedPageBreak/>
        <w:t>Staff engagement, culture and wellbeing</w:t>
      </w:r>
    </w:p>
    <w:p w14:paraId="02928CD3" w14:textId="77777777" w:rsidR="00C6237C" w:rsidRDefault="00C6237C" w:rsidP="00C6237C">
      <w:pPr>
        <w:tabs>
          <w:tab w:val="left" w:pos="851"/>
        </w:tabs>
        <w:ind w:right="-23"/>
        <w:rPr>
          <w:rFonts w:ascii="Arial" w:eastAsia="Arial" w:hAnsi="Arial" w:cs="Arial"/>
          <w:sz w:val="22"/>
          <w:szCs w:val="22"/>
          <w:lang w:val="en-GB"/>
        </w:rPr>
      </w:pPr>
    </w:p>
    <w:p w14:paraId="27468915" w14:textId="2DCBE811" w:rsidR="00C6237C" w:rsidRPr="00C6237C" w:rsidRDefault="00C6237C" w:rsidP="00C6237C">
      <w:pPr>
        <w:tabs>
          <w:tab w:val="left" w:pos="851"/>
        </w:tabs>
        <w:ind w:right="-23"/>
        <w:rPr>
          <w:rFonts w:ascii="Arial" w:eastAsia="Arial" w:hAnsi="Arial" w:cs="Arial"/>
          <w:sz w:val="22"/>
          <w:szCs w:val="22"/>
          <w:lang w:val="en-GB"/>
        </w:rPr>
      </w:pPr>
      <w:r w:rsidRPr="00C6237C">
        <w:rPr>
          <w:rFonts w:ascii="Arial" w:eastAsia="Arial" w:hAnsi="Arial" w:cs="Arial"/>
          <w:sz w:val="22"/>
          <w:szCs w:val="22"/>
          <w:lang w:val="en-GB"/>
        </w:rPr>
        <w:t>The MAT HR Business Partner will be accountable for shaping a positive, engaged and resilient staff culture that supports the trust's ability to recruit and retain the best people.</w:t>
      </w:r>
    </w:p>
    <w:p w14:paraId="3A9AE474" w14:textId="77777777" w:rsidR="00C6237C" w:rsidRDefault="00C6237C" w:rsidP="00C6237C">
      <w:pPr>
        <w:tabs>
          <w:tab w:val="left" w:pos="851"/>
        </w:tabs>
        <w:ind w:right="-23"/>
        <w:rPr>
          <w:rFonts w:ascii="Arial" w:eastAsia="Arial" w:hAnsi="Arial" w:cs="Arial"/>
          <w:sz w:val="22"/>
          <w:szCs w:val="22"/>
          <w:lang w:val="en-GB"/>
        </w:rPr>
      </w:pPr>
    </w:p>
    <w:p w14:paraId="5805A36C" w14:textId="4B313A6A" w:rsidR="00C6237C" w:rsidRPr="00C6237C" w:rsidRDefault="00C6237C" w:rsidP="00C6237C">
      <w:pPr>
        <w:tabs>
          <w:tab w:val="left" w:pos="851"/>
        </w:tabs>
        <w:ind w:right="-23"/>
        <w:rPr>
          <w:rFonts w:ascii="Arial" w:eastAsia="Arial" w:hAnsi="Arial" w:cs="Arial"/>
          <w:sz w:val="22"/>
          <w:szCs w:val="22"/>
          <w:lang w:val="en-GB"/>
        </w:rPr>
      </w:pPr>
      <w:r w:rsidRPr="00C6237C">
        <w:rPr>
          <w:rFonts w:ascii="Arial" w:eastAsia="Arial" w:hAnsi="Arial" w:cs="Arial"/>
          <w:sz w:val="22"/>
          <w:szCs w:val="22"/>
          <w:lang w:val="en-GB"/>
        </w:rPr>
        <w:t>The MAT HR Business Partner will:</w:t>
      </w:r>
    </w:p>
    <w:p w14:paraId="6B5B5A4C" w14:textId="77777777" w:rsidR="00C6237C" w:rsidRPr="006F7DAF" w:rsidRDefault="00C6237C" w:rsidP="006F7DAF">
      <w:pPr>
        <w:pStyle w:val="ListParagraph"/>
        <w:numPr>
          <w:ilvl w:val="0"/>
          <w:numId w:val="10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Design, implement and evaluate staff wellbeing and engagement strategies, reporting on impact and return on investment to trust leaders</w:t>
      </w:r>
    </w:p>
    <w:p w14:paraId="2AA3FD50" w14:textId="77777777" w:rsidR="00C6237C" w:rsidRPr="006F7DAF" w:rsidRDefault="00C6237C" w:rsidP="006F7DAF">
      <w:pPr>
        <w:pStyle w:val="ListParagraph"/>
        <w:numPr>
          <w:ilvl w:val="0"/>
          <w:numId w:val="10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Act as an escalation point and expert advisor for complex staff queries relating to HR policy and procedure</w:t>
      </w:r>
    </w:p>
    <w:p w14:paraId="7039A885" w14:textId="77777777" w:rsidR="00C6237C" w:rsidRPr="006F7DAF" w:rsidRDefault="00C6237C" w:rsidP="006F7DAF">
      <w:pPr>
        <w:pStyle w:val="ListParagraph"/>
        <w:numPr>
          <w:ilvl w:val="0"/>
          <w:numId w:val="10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Build and maintain strong, effective relationships with unions and professional associations, using these relationships strategically to support the trust's employment approach</w:t>
      </w:r>
    </w:p>
    <w:p w14:paraId="6F02FAF0" w14:textId="77777777" w:rsidR="00C6237C" w:rsidRPr="006F7DAF" w:rsidRDefault="00C6237C" w:rsidP="006F7DAF">
      <w:pPr>
        <w:pStyle w:val="ListParagraph"/>
        <w:numPr>
          <w:ilvl w:val="0"/>
          <w:numId w:val="10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Partner with trust leaders to gather and act on staff voice, using insight to drive tangible improvements in job satisfaction and culture</w:t>
      </w:r>
    </w:p>
    <w:p w14:paraId="6BB5C3CB" w14:textId="77777777" w:rsidR="00C6237C" w:rsidRDefault="00C6237C" w:rsidP="00C6237C">
      <w:pPr>
        <w:tabs>
          <w:tab w:val="left" w:pos="851"/>
        </w:tabs>
        <w:ind w:right="-23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6061B682" w14:textId="633B0EDB" w:rsidR="00C6237C" w:rsidRPr="00C6237C" w:rsidRDefault="00C6237C" w:rsidP="00C6237C">
      <w:pPr>
        <w:tabs>
          <w:tab w:val="left" w:pos="851"/>
        </w:tabs>
        <w:ind w:right="-23"/>
        <w:rPr>
          <w:rFonts w:ascii="Arial" w:eastAsia="Arial" w:hAnsi="Arial" w:cs="Arial"/>
          <w:sz w:val="22"/>
          <w:szCs w:val="22"/>
          <w:lang w:val="en-GB"/>
        </w:rPr>
      </w:pPr>
      <w:r w:rsidRPr="00C6237C">
        <w:rPr>
          <w:rFonts w:ascii="Arial" w:eastAsia="Arial" w:hAnsi="Arial" w:cs="Arial"/>
          <w:b/>
          <w:bCs/>
          <w:sz w:val="22"/>
          <w:szCs w:val="22"/>
          <w:lang w:val="en-GB"/>
        </w:rPr>
        <w:t>Safeguarding</w:t>
      </w:r>
    </w:p>
    <w:p w14:paraId="2938F09D" w14:textId="77777777" w:rsidR="00C6237C" w:rsidRDefault="00C6237C" w:rsidP="00C6237C">
      <w:pPr>
        <w:tabs>
          <w:tab w:val="left" w:pos="851"/>
        </w:tabs>
        <w:ind w:right="-23"/>
        <w:rPr>
          <w:rFonts w:ascii="Arial" w:eastAsia="Arial" w:hAnsi="Arial" w:cs="Arial"/>
          <w:sz w:val="22"/>
          <w:szCs w:val="22"/>
          <w:lang w:val="en-GB"/>
        </w:rPr>
      </w:pPr>
    </w:p>
    <w:p w14:paraId="1FA373AB" w14:textId="37253397" w:rsidR="00C6237C" w:rsidRPr="00C6237C" w:rsidRDefault="00C6237C" w:rsidP="00C6237C">
      <w:pPr>
        <w:tabs>
          <w:tab w:val="left" w:pos="851"/>
        </w:tabs>
        <w:ind w:right="-23"/>
        <w:rPr>
          <w:rFonts w:ascii="Arial" w:eastAsia="Arial" w:hAnsi="Arial" w:cs="Arial"/>
          <w:sz w:val="22"/>
          <w:szCs w:val="22"/>
          <w:lang w:val="en-GB"/>
        </w:rPr>
      </w:pPr>
      <w:r w:rsidRPr="00C6237C">
        <w:rPr>
          <w:rFonts w:ascii="Arial" w:eastAsia="Arial" w:hAnsi="Arial" w:cs="Arial"/>
          <w:sz w:val="22"/>
          <w:szCs w:val="22"/>
          <w:lang w:val="en-GB"/>
        </w:rPr>
        <w:t>The MAT HR Business Partner will be accountable for supporting the trust's work to safeguard its pupils, its staff and the wider community.</w:t>
      </w:r>
    </w:p>
    <w:p w14:paraId="50EEFC8F" w14:textId="77777777" w:rsidR="00C6237C" w:rsidRDefault="00C6237C" w:rsidP="00C6237C">
      <w:pPr>
        <w:tabs>
          <w:tab w:val="left" w:pos="851"/>
        </w:tabs>
        <w:ind w:right="-23"/>
        <w:rPr>
          <w:rFonts w:ascii="Arial" w:eastAsia="Arial" w:hAnsi="Arial" w:cs="Arial"/>
          <w:sz w:val="22"/>
          <w:szCs w:val="22"/>
          <w:lang w:val="en-GB"/>
        </w:rPr>
      </w:pPr>
    </w:p>
    <w:p w14:paraId="5C9923D0" w14:textId="087378D3" w:rsidR="00C6237C" w:rsidRPr="00C6237C" w:rsidRDefault="00C6237C" w:rsidP="00C6237C">
      <w:pPr>
        <w:tabs>
          <w:tab w:val="left" w:pos="851"/>
        </w:tabs>
        <w:ind w:right="-23"/>
        <w:rPr>
          <w:rFonts w:ascii="Arial" w:eastAsia="Arial" w:hAnsi="Arial" w:cs="Arial"/>
          <w:sz w:val="22"/>
          <w:szCs w:val="22"/>
          <w:lang w:val="en-GB"/>
        </w:rPr>
      </w:pPr>
      <w:r w:rsidRPr="00C6237C">
        <w:rPr>
          <w:rFonts w:ascii="Arial" w:eastAsia="Arial" w:hAnsi="Arial" w:cs="Arial"/>
          <w:sz w:val="22"/>
          <w:szCs w:val="22"/>
          <w:lang w:val="en-GB"/>
        </w:rPr>
        <w:t>The MAT HR Business Partner will:</w:t>
      </w:r>
    </w:p>
    <w:p w14:paraId="79FFC158" w14:textId="77777777" w:rsidR="00C6237C" w:rsidRPr="006F7DAF" w:rsidRDefault="00C6237C" w:rsidP="006F7DAF">
      <w:pPr>
        <w:pStyle w:val="ListParagraph"/>
        <w:numPr>
          <w:ilvl w:val="0"/>
          <w:numId w:val="11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Own and continuously improve the trust's safer recruitment procedures, including compliance with Disclosure and Barring Service (DBS) check and training requirements</w:t>
      </w:r>
    </w:p>
    <w:p w14:paraId="63A9448D" w14:textId="77777777" w:rsidR="00C6237C" w:rsidRPr="006F7DAF" w:rsidRDefault="00C6237C" w:rsidP="006F7DAF">
      <w:pPr>
        <w:pStyle w:val="ListParagraph"/>
        <w:numPr>
          <w:ilvl w:val="0"/>
          <w:numId w:val="11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Monitor and review the trust's DBS checking process, ensuring compliance and efficiency</w:t>
      </w:r>
    </w:p>
    <w:p w14:paraId="6FB7D187" w14:textId="77777777" w:rsidR="00C6237C" w:rsidRPr="006F7DAF" w:rsidRDefault="00C6237C" w:rsidP="006F7DAF">
      <w:pPr>
        <w:pStyle w:val="ListParagraph"/>
        <w:numPr>
          <w:ilvl w:val="0"/>
          <w:numId w:val="11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Lead the trust's responsibilities for safeguarding as they relate to employee matters</w:t>
      </w:r>
    </w:p>
    <w:p w14:paraId="79EE0EFE" w14:textId="77777777" w:rsidR="00C6237C" w:rsidRPr="006F7DAF" w:rsidRDefault="00C6237C" w:rsidP="006F7DAF">
      <w:pPr>
        <w:pStyle w:val="ListParagraph"/>
        <w:numPr>
          <w:ilvl w:val="0"/>
          <w:numId w:val="11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Lead the trust's procedures for handling allegations against adults, liaising with external agencies as required</w:t>
      </w:r>
    </w:p>
    <w:p w14:paraId="3CC2164B" w14:textId="77777777" w:rsidR="00C6237C" w:rsidRPr="006F7DAF" w:rsidRDefault="00C6237C" w:rsidP="006F7DAF">
      <w:pPr>
        <w:pStyle w:val="ListParagraph"/>
        <w:numPr>
          <w:ilvl w:val="0"/>
          <w:numId w:val="11"/>
        </w:numPr>
        <w:tabs>
          <w:tab w:val="left" w:pos="851"/>
        </w:tabs>
        <w:ind w:left="426" w:right="-23" w:hanging="426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Partner with the designated safeguarding lead to develop and implement a programme of safeguarding training</w:t>
      </w:r>
    </w:p>
    <w:p w14:paraId="75D215F2" w14:textId="77777777" w:rsidR="0078761E" w:rsidRDefault="0078761E" w:rsidP="0078761E">
      <w:pPr>
        <w:tabs>
          <w:tab w:val="left" w:pos="851"/>
        </w:tabs>
        <w:ind w:right="-23"/>
        <w:rPr>
          <w:rFonts w:ascii="Arial" w:eastAsia="Arial" w:hAnsi="Arial" w:cs="Arial"/>
          <w:sz w:val="22"/>
          <w:szCs w:val="22"/>
        </w:rPr>
      </w:pPr>
    </w:p>
    <w:p w14:paraId="15C495C4" w14:textId="77777777" w:rsidR="006F7DAF" w:rsidRPr="006F7DAF" w:rsidRDefault="006F7DAF" w:rsidP="006F7DAF">
      <w:pPr>
        <w:tabs>
          <w:tab w:val="left" w:pos="851"/>
        </w:tabs>
        <w:ind w:right="-23"/>
        <w:rPr>
          <w:rFonts w:ascii="Arial" w:eastAsia="Arial" w:hAnsi="Arial" w:cs="Arial"/>
          <w:sz w:val="22"/>
          <w:szCs w:val="22"/>
          <w:lang w:val="en-GB"/>
        </w:rPr>
      </w:pPr>
      <w:r w:rsidRPr="006F7DAF">
        <w:rPr>
          <w:rFonts w:ascii="Arial" w:eastAsia="Arial" w:hAnsi="Arial" w:cs="Arial"/>
          <w:sz w:val="22"/>
          <w:szCs w:val="22"/>
          <w:lang w:val="en-GB"/>
        </w:rPr>
        <w:t>Carrying out such similar duties as may be required by the Chief Executive Officer, commensurate with the post.</w:t>
      </w:r>
    </w:p>
    <w:p w14:paraId="6F18F5CC" w14:textId="77777777" w:rsidR="006F7DAF" w:rsidRPr="00127903" w:rsidRDefault="006F7DAF" w:rsidP="0078761E">
      <w:pPr>
        <w:tabs>
          <w:tab w:val="left" w:pos="851"/>
        </w:tabs>
        <w:ind w:right="-23"/>
        <w:rPr>
          <w:rFonts w:ascii="Arial" w:eastAsia="Arial" w:hAnsi="Arial" w:cs="Arial"/>
          <w:sz w:val="22"/>
          <w:szCs w:val="22"/>
        </w:rPr>
      </w:pPr>
    </w:p>
    <w:p w14:paraId="7CEB826B" w14:textId="4249A833" w:rsidR="00C6237C" w:rsidRDefault="0078761E" w:rsidP="0078761E">
      <w:pPr>
        <w:jc w:val="both"/>
        <w:rPr>
          <w:rFonts w:ascii="Arial" w:eastAsia="Arial" w:hAnsi="Arial" w:cs="Arial"/>
          <w:sz w:val="22"/>
          <w:szCs w:val="22"/>
        </w:rPr>
      </w:pPr>
      <w:r w:rsidRPr="00127903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This job description sets out the main responsibilities for the </w:t>
      </w:r>
      <w:r w:rsidR="561C3E55" w:rsidRPr="00127903">
        <w:rPr>
          <w:rFonts w:ascii="Arial" w:eastAsia="Arial" w:hAnsi="Arial" w:cs="Arial"/>
          <w:spacing w:val="-2"/>
          <w:position w:val="-1"/>
          <w:sz w:val="22"/>
          <w:szCs w:val="22"/>
        </w:rPr>
        <w:t>postholder but</w:t>
      </w:r>
      <w:r w:rsidRPr="00127903">
        <w:rPr>
          <w:rFonts w:ascii="Arial" w:eastAsia="Arial" w:hAnsi="Arial" w:cs="Arial"/>
          <w:sz w:val="22"/>
          <w:szCs w:val="22"/>
        </w:rPr>
        <w:t xml:space="preserve"> is not intended to be an exhaustive list. Specific duties may change from time to time without changing the general nature of the </w:t>
      </w:r>
      <w:r w:rsidR="0EC7DDDB" w:rsidRPr="00127903">
        <w:rPr>
          <w:rFonts w:ascii="Arial" w:eastAsia="Arial" w:hAnsi="Arial" w:cs="Arial"/>
          <w:sz w:val="22"/>
          <w:szCs w:val="22"/>
        </w:rPr>
        <w:t>post,</w:t>
      </w:r>
      <w:r w:rsidRPr="00127903">
        <w:rPr>
          <w:rFonts w:ascii="Arial" w:eastAsia="Arial" w:hAnsi="Arial" w:cs="Arial"/>
          <w:sz w:val="22"/>
          <w:szCs w:val="22"/>
        </w:rPr>
        <w:t xml:space="preserve"> and the postholder is expected to be flexible in the range of responsibilities they undertake commensurate with the responsibility and salary</w:t>
      </w:r>
      <w:r w:rsidR="368C0C6E" w:rsidRPr="00127903">
        <w:rPr>
          <w:rFonts w:ascii="Arial" w:eastAsia="Arial" w:hAnsi="Arial" w:cs="Arial"/>
          <w:sz w:val="22"/>
          <w:szCs w:val="22"/>
        </w:rPr>
        <w:t>.</w:t>
      </w:r>
    </w:p>
    <w:p w14:paraId="1EC68F49" w14:textId="77777777" w:rsidR="00C6237C" w:rsidRDefault="00C623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tbl>
      <w:tblPr>
        <w:tblW w:w="10173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7054"/>
        <w:gridCol w:w="3119"/>
      </w:tblGrid>
      <w:tr w:rsidR="000E1DD1" w:rsidRPr="00127903" w14:paraId="0D669E81" w14:textId="77777777" w:rsidTr="358FE638">
        <w:tc>
          <w:tcPr>
            <w:tcW w:w="7054" w:type="dxa"/>
            <w:vAlign w:val="center"/>
          </w:tcPr>
          <w:p w14:paraId="10FB6809" w14:textId="4397CCC5" w:rsidR="000E1DD1" w:rsidRPr="00127903" w:rsidRDefault="006F7DAF" w:rsidP="1DBAEA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MAT HR Business Partner</w:t>
            </w:r>
            <w:r w:rsidR="00FC6C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Person Specification</w:t>
            </w:r>
            <w:r w:rsidR="01ED09AC" w:rsidRPr="001279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17D2CF47" w14:textId="7061BC87" w:rsidR="000E1DD1" w:rsidRPr="00127903" w:rsidRDefault="002552C8" w:rsidP="007E4D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7903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08A8392" wp14:editId="0CE6740D">
                  <wp:extent cx="1694815" cy="762000"/>
                  <wp:effectExtent l="0" t="0" r="0" b="0"/>
                  <wp:docPr id="1349789423" name="Picture 2" descr="A blue and black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357331" name="Picture 2" descr="A blue and black logo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1" t="27189" b="29425"/>
                          <a:stretch/>
                        </pic:blipFill>
                        <pic:spPr bwMode="auto">
                          <a:xfrm>
                            <a:off x="0" y="0"/>
                            <a:ext cx="169481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E1DD1" w:rsidRPr="00127903"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64384" behindDoc="1" locked="0" layoutInCell="1" allowOverlap="1" wp14:anchorId="2548AA74" wp14:editId="26CA6BFD">
                  <wp:simplePos x="0" y="0"/>
                  <wp:positionH relativeFrom="page">
                    <wp:posOffset>5804535</wp:posOffset>
                  </wp:positionH>
                  <wp:positionV relativeFrom="paragraph">
                    <wp:posOffset>719455</wp:posOffset>
                  </wp:positionV>
                  <wp:extent cx="1003300" cy="1015365"/>
                  <wp:effectExtent l="0" t="0" r="635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E1DD1" w:rsidRPr="00127903"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63360" behindDoc="1" locked="0" layoutInCell="1" allowOverlap="1" wp14:anchorId="2DF077E0" wp14:editId="7D338624">
                  <wp:simplePos x="0" y="0"/>
                  <wp:positionH relativeFrom="page">
                    <wp:posOffset>5804535</wp:posOffset>
                  </wp:positionH>
                  <wp:positionV relativeFrom="paragraph">
                    <wp:posOffset>719455</wp:posOffset>
                  </wp:positionV>
                  <wp:extent cx="1003300" cy="1015365"/>
                  <wp:effectExtent l="0" t="0" r="635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4DB67D2" w14:textId="77777777" w:rsidR="003854AA" w:rsidRPr="00127903" w:rsidRDefault="003854AA" w:rsidP="002157DA">
      <w:pPr>
        <w:pStyle w:val="Heading3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628F6DB1" w14:textId="77777777" w:rsidR="002157DA" w:rsidRPr="00127903" w:rsidRDefault="00FE2883" w:rsidP="002157D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27903">
        <w:rPr>
          <w:rFonts w:ascii="Arial" w:hAnsi="Arial" w:cs="Arial"/>
          <w:b/>
          <w:bCs/>
          <w:sz w:val="22"/>
          <w:szCs w:val="22"/>
        </w:rPr>
        <w:t>Essential</w:t>
      </w:r>
    </w:p>
    <w:p w14:paraId="4DFE95AB" w14:textId="555BE00C" w:rsidR="006F7DAF" w:rsidRPr="006F7DAF" w:rsidRDefault="006F7DAF" w:rsidP="006F7DAF">
      <w:pPr>
        <w:numPr>
          <w:ilvl w:val="0"/>
          <w:numId w:val="5"/>
        </w:numPr>
        <w:rPr>
          <w:rFonts w:ascii="Arial" w:eastAsia="Aptos" w:hAnsi="Arial" w:cs="Arial"/>
          <w:sz w:val="22"/>
          <w:szCs w:val="22"/>
          <w:lang w:val="en-GB"/>
        </w:rPr>
      </w:pPr>
      <w:r w:rsidRPr="006F7DAF">
        <w:rPr>
          <w:rFonts w:ascii="Arial" w:eastAsia="Aptos" w:hAnsi="Arial" w:cs="Arial"/>
          <w:sz w:val="22"/>
          <w:szCs w:val="22"/>
          <w:lang w:val="en-GB"/>
        </w:rPr>
        <w:t xml:space="preserve">CIPD Level </w:t>
      </w:r>
      <w:r w:rsidR="003209F4">
        <w:rPr>
          <w:rFonts w:ascii="Arial" w:eastAsia="Aptos" w:hAnsi="Arial" w:cs="Arial"/>
          <w:sz w:val="22"/>
          <w:szCs w:val="22"/>
          <w:lang w:val="en-GB"/>
        </w:rPr>
        <w:t>5</w:t>
      </w:r>
      <w:r w:rsidRPr="006F7DAF">
        <w:rPr>
          <w:rFonts w:ascii="Arial" w:eastAsia="Aptos" w:hAnsi="Arial" w:cs="Arial"/>
          <w:sz w:val="22"/>
          <w:szCs w:val="22"/>
          <w:lang w:val="en-GB"/>
        </w:rPr>
        <w:t xml:space="preserve"> qualification</w:t>
      </w:r>
      <w:r w:rsidR="003209F4">
        <w:rPr>
          <w:rFonts w:ascii="Arial" w:eastAsia="Aptos" w:hAnsi="Arial" w:cs="Arial"/>
          <w:sz w:val="22"/>
          <w:szCs w:val="22"/>
          <w:lang w:val="en-GB"/>
        </w:rPr>
        <w:t xml:space="preserve"> or above</w:t>
      </w:r>
      <w:r w:rsidRPr="006F7DAF">
        <w:rPr>
          <w:rFonts w:ascii="Arial" w:eastAsia="Aptos" w:hAnsi="Arial" w:cs="Arial"/>
          <w:sz w:val="22"/>
          <w:szCs w:val="22"/>
          <w:lang w:val="en-GB"/>
        </w:rPr>
        <w:t xml:space="preserve"> (or equivalent senior/strategic HR qualification), or demonstrable equivalent experience operating at a strategic HR business partnering level</w:t>
      </w:r>
    </w:p>
    <w:p w14:paraId="3AC0A560" w14:textId="5D123839" w:rsidR="006F7DAF" w:rsidRPr="006F7DAF" w:rsidRDefault="006F7DAF" w:rsidP="006F7DAF">
      <w:pPr>
        <w:numPr>
          <w:ilvl w:val="0"/>
          <w:numId w:val="5"/>
        </w:numPr>
        <w:rPr>
          <w:rFonts w:ascii="Arial" w:eastAsia="Aptos" w:hAnsi="Arial" w:cs="Arial"/>
          <w:sz w:val="22"/>
          <w:szCs w:val="22"/>
          <w:lang w:val="en-GB"/>
        </w:rPr>
      </w:pPr>
      <w:r w:rsidRPr="006F7DAF">
        <w:rPr>
          <w:rFonts w:ascii="Arial" w:eastAsia="Aptos" w:hAnsi="Arial" w:cs="Arial"/>
          <w:sz w:val="22"/>
          <w:szCs w:val="22"/>
          <w:lang w:val="en-GB"/>
        </w:rPr>
        <w:t xml:space="preserve">Good standard of secondary/further education achievement – a minimum of </w:t>
      </w:r>
      <w:r w:rsidR="003209F4">
        <w:rPr>
          <w:rFonts w:ascii="Arial" w:eastAsia="Aptos" w:hAnsi="Arial" w:cs="Arial"/>
          <w:sz w:val="22"/>
          <w:szCs w:val="22"/>
          <w:lang w:val="en-GB"/>
        </w:rPr>
        <w:t>four</w:t>
      </w:r>
      <w:r w:rsidRPr="006F7DAF">
        <w:rPr>
          <w:rFonts w:ascii="Arial" w:eastAsia="Aptos" w:hAnsi="Arial" w:cs="Arial"/>
          <w:sz w:val="22"/>
          <w:szCs w:val="22"/>
          <w:lang w:val="en-GB"/>
        </w:rPr>
        <w:t xml:space="preserve"> GCSE</w:t>
      </w:r>
      <w:r w:rsidR="003209F4">
        <w:rPr>
          <w:rFonts w:ascii="Arial" w:eastAsia="Aptos" w:hAnsi="Arial" w:cs="Arial"/>
          <w:sz w:val="22"/>
          <w:szCs w:val="22"/>
          <w:lang w:val="en-GB"/>
        </w:rPr>
        <w:t>s or equivalent</w:t>
      </w:r>
      <w:r w:rsidRPr="006F7DAF">
        <w:rPr>
          <w:rFonts w:ascii="Arial" w:eastAsia="Aptos" w:hAnsi="Arial" w:cs="Arial"/>
          <w:sz w:val="22"/>
          <w:szCs w:val="22"/>
          <w:lang w:val="en-GB"/>
        </w:rPr>
        <w:t xml:space="preserve"> L</w:t>
      </w:r>
      <w:r w:rsidR="003209F4">
        <w:rPr>
          <w:rFonts w:ascii="Arial" w:eastAsia="Aptos" w:hAnsi="Arial" w:cs="Arial"/>
          <w:sz w:val="22"/>
          <w:szCs w:val="22"/>
          <w:lang w:val="en-GB"/>
        </w:rPr>
        <w:t xml:space="preserve">evel </w:t>
      </w:r>
      <w:r w:rsidRPr="006F7DAF">
        <w:rPr>
          <w:rFonts w:ascii="Arial" w:eastAsia="Aptos" w:hAnsi="Arial" w:cs="Arial"/>
          <w:sz w:val="22"/>
          <w:szCs w:val="22"/>
          <w:lang w:val="en-GB"/>
        </w:rPr>
        <w:t xml:space="preserve">2 </w:t>
      </w:r>
      <w:r w:rsidR="003209F4">
        <w:rPr>
          <w:rFonts w:ascii="Arial" w:eastAsia="Aptos" w:hAnsi="Arial" w:cs="Arial"/>
          <w:sz w:val="22"/>
          <w:szCs w:val="22"/>
          <w:lang w:val="en-GB"/>
        </w:rPr>
        <w:t>qualifications, including Maths and English,</w:t>
      </w:r>
      <w:r w:rsidRPr="006F7DAF">
        <w:rPr>
          <w:rFonts w:ascii="Arial" w:eastAsia="Aptos" w:hAnsi="Arial" w:cs="Arial"/>
          <w:sz w:val="22"/>
          <w:szCs w:val="22"/>
          <w:lang w:val="en-GB"/>
        </w:rPr>
        <w:t xml:space="preserve"> and at least </w:t>
      </w:r>
      <w:r w:rsidR="003209F4">
        <w:rPr>
          <w:rFonts w:ascii="Arial" w:eastAsia="Aptos" w:hAnsi="Arial" w:cs="Arial"/>
          <w:sz w:val="22"/>
          <w:szCs w:val="22"/>
          <w:lang w:val="en-GB"/>
        </w:rPr>
        <w:t>one</w:t>
      </w:r>
      <w:r w:rsidRPr="006F7DAF">
        <w:rPr>
          <w:rFonts w:ascii="Arial" w:eastAsia="Aptos" w:hAnsi="Arial" w:cs="Arial"/>
          <w:sz w:val="22"/>
          <w:szCs w:val="22"/>
          <w:lang w:val="en-GB"/>
        </w:rPr>
        <w:t xml:space="preserve"> Level 3 qualification</w:t>
      </w:r>
    </w:p>
    <w:p w14:paraId="0B952F11" w14:textId="77777777" w:rsidR="006F7DAF" w:rsidRPr="006F7DAF" w:rsidRDefault="006F7DAF" w:rsidP="006F7DAF">
      <w:pPr>
        <w:numPr>
          <w:ilvl w:val="0"/>
          <w:numId w:val="5"/>
        </w:numPr>
        <w:rPr>
          <w:rFonts w:ascii="Arial" w:eastAsia="Aptos" w:hAnsi="Arial" w:cs="Arial"/>
          <w:sz w:val="22"/>
          <w:szCs w:val="22"/>
          <w:lang w:val="en-GB"/>
        </w:rPr>
      </w:pPr>
      <w:r w:rsidRPr="006F7DAF">
        <w:rPr>
          <w:rFonts w:ascii="Arial" w:eastAsia="Aptos" w:hAnsi="Arial" w:cs="Arial"/>
          <w:sz w:val="22"/>
          <w:szCs w:val="22"/>
          <w:lang w:val="en-GB"/>
        </w:rPr>
        <w:t>Substantial experience operating as an HR Business Partner or senior HR professional, advising and influencing senior leaders on strategic and operational people matters</w:t>
      </w:r>
    </w:p>
    <w:p w14:paraId="753B54D2" w14:textId="77777777" w:rsidR="006F7DAF" w:rsidRPr="006F7DAF" w:rsidRDefault="006F7DAF" w:rsidP="006F7DAF">
      <w:pPr>
        <w:numPr>
          <w:ilvl w:val="0"/>
          <w:numId w:val="5"/>
        </w:numPr>
        <w:rPr>
          <w:rFonts w:ascii="Arial" w:eastAsia="Aptos" w:hAnsi="Arial" w:cs="Arial"/>
          <w:sz w:val="22"/>
          <w:szCs w:val="22"/>
          <w:lang w:val="en-GB"/>
        </w:rPr>
      </w:pPr>
      <w:r w:rsidRPr="006F7DAF">
        <w:rPr>
          <w:rFonts w:ascii="Arial" w:eastAsia="Aptos" w:hAnsi="Arial" w:cs="Arial"/>
          <w:sz w:val="22"/>
          <w:szCs w:val="22"/>
          <w:lang w:val="en-GB"/>
        </w:rPr>
        <w:t>Demonstrable experience leading organisational design, workforce planning or change management programmes, including restructuring and TUPE</w:t>
      </w:r>
    </w:p>
    <w:p w14:paraId="0031FE98" w14:textId="77777777" w:rsidR="006F7DAF" w:rsidRPr="006F7DAF" w:rsidRDefault="006F7DAF" w:rsidP="006F7DAF">
      <w:pPr>
        <w:numPr>
          <w:ilvl w:val="0"/>
          <w:numId w:val="5"/>
        </w:numPr>
        <w:rPr>
          <w:rFonts w:ascii="Arial" w:eastAsia="Aptos" w:hAnsi="Arial" w:cs="Arial"/>
          <w:sz w:val="22"/>
          <w:szCs w:val="22"/>
          <w:lang w:val="en-GB"/>
        </w:rPr>
      </w:pPr>
      <w:r w:rsidRPr="006F7DAF">
        <w:rPr>
          <w:rFonts w:ascii="Arial" w:eastAsia="Aptos" w:hAnsi="Arial" w:cs="Arial"/>
          <w:sz w:val="22"/>
          <w:szCs w:val="22"/>
          <w:lang w:val="en-GB"/>
        </w:rPr>
        <w:t>Broad-based and up-to-date knowledge of HR, staff development and training issues</w:t>
      </w:r>
    </w:p>
    <w:p w14:paraId="1900BBE7" w14:textId="77777777" w:rsidR="006F7DAF" w:rsidRPr="006F7DAF" w:rsidRDefault="006F7DAF" w:rsidP="006F7DAF">
      <w:pPr>
        <w:numPr>
          <w:ilvl w:val="0"/>
          <w:numId w:val="5"/>
        </w:numPr>
        <w:rPr>
          <w:rFonts w:ascii="Arial" w:eastAsia="Aptos" w:hAnsi="Arial" w:cs="Arial"/>
          <w:sz w:val="22"/>
          <w:szCs w:val="22"/>
          <w:lang w:val="en-GB"/>
        </w:rPr>
      </w:pPr>
      <w:r w:rsidRPr="006F7DAF">
        <w:rPr>
          <w:rFonts w:ascii="Arial" w:eastAsia="Aptos" w:hAnsi="Arial" w:cs="Arial"/>
          <w:sz w:val="22"/>
          <w:szCs w:val="22"/>
          <w:lang w:val="en-GB"/>
        </w:rPr>
        <w:t>Sound, current knowledge of employment legislation and its practical application in complex casework</w:t>
      </w:r>
    </w:p>
    <w:p w14:paraId="4C35469D" w14:textId="77777777" w:rsidR="006F7DAF" w:rsidRPr="006F7DAF" w:rsidRDefault="006F7DAF" w:rsidP="006F7DAF">
      <w:pPr>
        <w:numPr>
          <w:ilvl w:val="0"/>
          <w:numId w:val="5"/>
        </w:numPr>
        <w:rPr>
          <w:rFonts w:ascii="Arial" w:eastAsia="Aptos" w:hAnsi="Arial" w:cs="Arial"/>
          <w:sz w:val="22"/>
          <w:szCs w:val="22"/>
          <w:lang w:val="en-GB"/>
        </w:rPr>
      </w:pPr>
      <w:r w:rsidRPr="006F7DAF">
        <w:rPr>
          <w:rFonts w:ascii="Arial" w:eastAsia="Aptos" w:hAnsi="Arial" w:cs="Arial"/>
          <w:sz w:val="22"/>
          <w:szCs w:val="22"/>
          <w:lang w:val="en-GB"/>
        </w:rPr>
        <w:t>Experience leading on complex, high-risk employee relations casework, including disciplinary, grievance and allegations against adults</w:t>
      </w:r>
    </w:p>
    <w:p w14:paraId="32E2D7FF" w14:textId="77777777" w:rsidR="006F7DAF" w:rsidRPr="006F7DAF" w:rsidRDefault="006F7DAF" w:rsidP="006F7DAF">
      <w:pPr>
        <w:numPr>
          <w:ilvl w:val="0"/>
          <w:numId w:val="5"/>
        </w:numPr>
        <w:rPr>
          <w:rFonts w:ascii="Arial" w:eastAsia="Aptos" w:hAnsi="Arial" w:cs="Arial"/>
          <w:sz w:val="22"/>
          <w:szCs w:val="22"/>
          <w:lang w:val="en-GB"/>
        </w:rPr>
      </w:pPr>
      <w:r w:rsidRPr="006F7DAF">
        <w:rPr>
          <w:rFonts w:ascii="Arial" w:eastAsia="Aptos" w:hAnsi="Arial" w:cs="Arial"/>
          <w:sz w:val="22"/>
          <w:szCs w:val="22"/>
          <w:lang w:val="en-GB"/>
        </w:rPr>
        <w:t>Excellent communication, negotiation and influencing skills, with the credibility to challenge and coach senior leaders</w:t>
      </w:r>
    </w:p>
    <w:p w14:paraId="43853152" w14:textId="77777777" w:rsidR="006F7DAF" w:rsidRPr="006F7DAF" w:rsidRDefault="006F7DAF" w:rsidP="006F7DAF">
      <w:pPr>
        <w:numPr>
          <w:ilvl w:val="0"/>
          <w:numId w:val="5"/>
        </w:numPr>
        <w:rPr>
          <w:rFonts w:ascii="Arial" w:eastAsia="Aptos" w:hAnsi="Arial" w:cs="Arial"/>
          <w:sz w:val="22"/>
          <w:szCs w:val="22"/>
          <w:lang w:val="en-GB"/>
        </w:rPr>
      </w:pPr>
      <w:r w:rsidRPr="006F7DAF">
        <w:rPr>
          <w:rFonts w:ascii="Arial" w:eastAsia="Aptos" w:hAnsi="Arial" w:cs="Arial"/>
          <w:sz w:val="22"/>
          <w:szCs w:val="22"/>
          <w:lang w:val="en-GB"/>
        </w:rPr>
        <w:t>Excellent problem-solving skills with the ability to react positively and decisively in difficult or high-pressure situations</w:t>
      </w:r>
    </w:p>
    <w:p w14:paraId="67C1EEE7" w14:textId="77777777" w:rsidR="006F7DAF" w:rsidRPr="006F7DAF" w:rsidRDefault="006F7DAF" w:rsidP="006F7DAF">
      <w:pPr>
        <w:numPr>
          <w:ilvl w:val="0"/>
          <w:numId w:val="5"/>
        </w:numPr>
        <w:rPr>
          <w:rFonts w:ascii="Arial" w:eastAsia="Aptos" w:hAnsi="Arial" w:cs="Arial"/>
          <w:sz w:val="22"/>
          <w:szCs w:val="22"/>
          <w:lang w:val="en-GB"/>
        </w:rPr>
      </w:pPr>
      <w:r w:rsidRPr="006F7DAF">
        <w:rPr>
          <w:rFonts w:ascii="Arial" w:eastAsia="Aptos" w:hAnsi="Arial" w:cs="Arial"/>
          <w:sz w:val="22"/>
          <w:szCs w:val="22"/>
          <w:lang w:val="en-GB"/>
        </w:rPr>
        <w:t>A high level of confidence and integrity together with diplomacy and assertiveness</w:t>
      </w:r>
    </w:p>
    <w:p w14:paraId="15F70523" w14:textId="77777777" w:rsidR="006F7DAF" w:rsidRPr="006F7DAF" w:rsidRDefault="006F7DAF" w:rsidP="006F7DAF">
      <w:pPr>
        <w:numPr>
          <w:ilvl w:val="0"/>
          <w:numId w:val="5"/>
        </w:numPr>
        <w:rPr>
          <w:rFonts w:ascii="Arial" w:eastAsia="Aptos" w:hAnsi="Arial" w:cs="Arial"/>
          <w:sz w:val="22"/>
          <w:szCs w:val="22"/>
          <w:lang w:val="en-GB"/>
        </w:rPr>
      </w:pPr>
      <w:r w:rsidRPr="006F7DAF">
        <w:rPr>
          <w:rFonts w:ascii="Arial" w:eastAsia="Aptos" w:hAnsi="Arial" w:cs="Arial"/>
          <w:sz w:val="22"/>
          <w:szCs w:val="22"/>
          <w:lang w:val="en-GB"/>
        </w:rPr>
        <w:t>Able to build and maintain strong, trusted working relationships with people at all levels, including governors and trustees</w:t>
      </w:r>
    </w:p>
    <w:p w14:paraId="408CD4CD" w14:textId="77777777" w:rsidR="006F7DAF" w:rsidRPr="006F7DAF" w:rsidRDefault="006F7DAF" w:rsidP="006F7DAF">
      <w:pPr>
        <w:numPr>
          <w:ilvl w:val="0"/>
          <w:numId w:val="5"/>
        </w:numPr>
        <w:rPr>
          <w:rFonts w:ascii="Arial" w:eastAsia="Aptos" w:hAnsi="Arial" w:cs="Arial"/>
          <w:sz w:val="22"/>
          <w:szCs w:val="22"/>
          <w:lang w:val="en-GB"/>
        </w:rPr>
      </w:pPr>
      <w:r w:rsidRPr="006F7DAF">
        <w:rPr>
          <w:rFonts w:ascii="Arial" w:eastAsia="Aptos" w:hAnsi="Arial" w:cs="Arial"/>
          <w:sz w:val="22"/>
          <w:szCs w:val="22"/>
          <w:lang w:val="en-GB"/>
        </w:rPr>
        <w:t>Able to manage conflicting priorities across multiple sites and stakeholders</w:t>
      </w:r>
    </w:p>
    <w:p w14:paraId="75CC8214" w14:textId="77777777" w:rsidR="006F7DAF" w:rsidRPr="006F7DAF" w:rsidRDefault="006F7DAF" w:rsidP="006F7DAF">
      <w:pPr>
        <w:numPr>
          <w:ilvl w:val="0"/>
          <w:numId w:val="5"/>
        </w:numPr>
        <w:rPr>
          <w:rFonts w:ascii="Arial" w:eastAsia="Aptos" w:hAnsi="Arial" w:cs="Arial"/>
          <w:sz w:val="22"/>
          <w:szCs w:val="22"/>
          <w:lang w:val="en-GB"/>
        </w:rPr>
      </w:pPr>
      <w:r w:rsidRPr="006F7DAF">
        <w:rPr>
          <w:rFonts w:ascii="Arial" w:eastAsia="Aptos" w:hAnsi="Arial" w:cs="Arial"/>
          <w:sz w:val="22"/>
          <w:szCs w:val="22"/>
          <w:lang w:val="en-GB"/>
        </w:rPr>
        <w:t>Able to work under own initiative and flexibly as part of a team, and to lead a team effectively</w:t>
      </w:r>
    </w:p>
    <w:p w14:paraId="41A72FA7" w14:textId="77777777" w:rsidR="006F7DAF" w:rsidRPr="006F7DAF" w:rsidRDefault="006F7DAF" w:rsidP="006F7DAF">
      <w:pPr>
        <w:numPr>
          <w:ilvl w:val="0"/>
          <w:numId w:val="5"/>
        </w:numPr>
        <w:rPr>
          <w:rFonts w:ascii="Arial" w:eastAsia="Aptos" w:hAnsi="Arial" w:cs="Arial"/>
          <w:sz w:val="22"/>
          <w:szCs w:val="22"/>
          <w:lang w:val="en-GB"/>
        </w:rPr>
      </w:pPr>
      <w:r w:rsidRPr="006F7DAF">
        <w:rPr>
          <w:rFonts w:ascii="Arial" w:eastAsia="Aptos" w:hAnsi="Arial" w:cs="Arial"/>
          <w:sz w:val="22"/>
          <w:szCs w:val="22"/>
          <w:lang w:val="en-GB"/>
        </w:rPr>
        <w:t>Adaptable and highly motivated, with dedication, drive and commitment</w:t>
      </w:r>
    </w:p>
    <w:p w14:paraId="45DBF335" w14:textId="77777777" w:rsidR="006F7DAF" w:rsidRPr="006F7DAF" w:rsidRDefault="006F7DAF" w:rsidP="006F7DAF">
      <w:pPr>
        <w:numPr>
          <w:ilvl w:val="0"/>
          <w:numId w:val="5"/>
        </w:numPr>
        <w:rPr>
          <w:rFonts w:ascii="Arial" w:eastAsia="Aptos" w:hAnsi="Arial" w:cs="Arial"/>
          <w:sz w:val="22"/>
          <w:szCs w:val="22"/>
          <w:lang w:val="en-GB"/>
        </w:rPr>
      </w:pPr>
      <w:r w:rsidRPr="006F7DAF">
        <w:rPr>
          <w:rFonts w:ascii="Arial" w:eastAsia="Aptos" w:hAnsi="Arial" w:cs="Arial"/>
          <w:sz w:val="22"/>
          <w:szCs w:val="22"/>
          <w:lang w:val="en-GB"/>
        </w:rPr>
        <w:t>Able to maintain a professional and confidential approach at all times</w:t>
      </w:r>
    </w:p>
    <w:p w14:paraId="220E146B" w14:textId="77777777" w:rsidR="006F7DAF" w:rsidRPr="006F7DAF" w:rsidRDefault="006F7DAF" w:rsidP="006F7DAF">
      <w:pPr>
        <w:numPr>
          <w:ilvl w:val="0"/>
          <w:numId w:val="5"/>
        </w:numPr>
        <w:rPr>
          <w:rFonts w:ascii="Arial" w:eastAsia="Aptos" w:hAnsi="Arial" w:cs="Arial"/>
          <w:sz w:val="22"/>
          <w:szCs w:val="22"/>
          <w:lang w:val="en-GB"/>
        </w:rPr>
      </w:pPr>
      <w:r w:rsidRPr="006F7DAF">
        <w:rPr>
          <w:rFonts w:ascii="Arial" w:eastAsia="Aptos" w:hAnsi="Arial" w:cs="Arial"/>
          <w:sz w:val="22"/>
          <w:szCs w:val="22"/>
          <w:lang w:val="en-GB"/>
        </w:rPr>
        <w:t>Excellent data analysis skills, with the ability to use workforce data and spreadsheet/database tools to build a business case and inform decision-making</w:t>
      </w:r>
    </w:p>
    <w:p w14:paraId="11321062" w14:textId="77777777" w:rsidR="006F7DAF" w:rsidRPr="006F7DAF" w:rsidRDefault="006F7DAF" w:rsidP="006F7DAF">
      <w:pPr>
        <w:numPr>
          <w:ilvl w:val="0"/>
          <w:numId w:val="5"/>
        </w:numPr>
        <w:rPr>
          <w:rFonts w:ascii="Arial" w:eastAsia="Aptos" w:hAnsi="Arial" w:cs="Arial"/>
          <w:sz w:val="22"/>
          <w:szCs w:val="22"/>
          <w:lang w:val="en-GB"/>
        </w:rPr>
      </w:pPr>
      <w:r w:rsidRPr="006F7DAF">
        <w:rPr>
          <w:rFonts w:ascii="Arial" w:eastAsia="Aptos" w:hAnsi="Arial" w:cs="Arial"/>
          <w:sz w:val="22"/>
          <w:szCs w:val="22"/>
          <w:lang w:val="en-GB"/>
        </w:rPr>
        <w:t>Have a flexible approach to working hours</w:t>
      </w:r>
    </w:p>
    <w:p w14:paraId="3A81F538" w14:textId="77777777" w:rsidR="00FE2883" w:rsidRPr="00127903" w:rsidRDefault="00FE2883" w:rsidP="002157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A93F7C" w14:textId="77777777" w:rsidR="00FE2883" w:rsidRPr="00127903" w:rsidRDefault="00FE2883" w:rsidP="002157D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27903">
        <w:rPr>
          <w:rFonts w:ascii="Arial" w:hAnsi="Arial" w:cs="Arial"/>
          <w:b/>
          <w:bCs/>
          <w:sz w:val="22"/>
          <w:szCs w:val="22"/>
        </w:rPr>
        <w:t>Desirable</w:t>
      </w:r>
    </w:p>
    <w:p w14:paraId="6877A21B" w14:textId="77777777" w:rsidR="006F7DAF" w:rsidRPr="006F7DAF" w:rsidRDefault="006F7DAF" w:rsidP="006F7DAF">
      <w:pPr>
        <w:pStyle w:val="ListParagraph"/>
        <w:numPr>
          <w:ilvl w:val="0"/>
          <w:numId w:val="5"/>
        </w:numPr>
        <w:rPr>
          <w:rFonts w:ascii="Arial" w:eastAsia="Aptos" w:hAnsi="Arial" w:cs="Arial"/>
          <w:sz w:val="22"/>
          <w:szCs w:val="22"/>
          <w:lang w:val="en-GB"/>
        </w:rPr>
      </w:pPr>
      <w:r w:rsidRPr="006F7DAF">
        <w:rPr>
          <w:rFonts w:ascii="Arial" w:eastAsia="Aptos" w:hAnsi="Arial" w:cs="Arial"/>
          <w:sz w:val="22"/>
          <w:szCs w:val="22"/>
          <w:lang w:val="en-GB"/>
        </w:rPr>
        <w:t>Experience of HR business partnering within a multi-academy trust or wider education setting</w:t>
      </w:r>
    </w:p>
    <w:p w14:paraId="5092C80A" w14:textId="77777777" w:rsidR="006F7DAF" w:rsidRPr="006F7DAF" w:rsidRDefault="006F7DAF" w:rsidP="006F7DAF">
      <w:pPr>
        <w:pStyle w:val="ListParagraph"/>
        <w:numPr>
          <w:ilvl w:val="0"/>
          <w:numId w:val="5"/>
        </w:numPr>
        <w:rPr>
          <w:rFonts w:ascii="Arial" w:eastAsia="Aptos" w:hAnsi="Arial" w:cs="Arial"/>
          <w:sz w:val="22"/>
          <w:szCs w:val="22"/>
          <w:lang w:val="en-GB"/>
        </w:rPr>
      </w:pPr>
      <w:r w:rsidRPr="006F7DAF">
        <w:rPr>
          <w:rFonts w:ascii="Arial" w:eastAsia="Aptos" w:hAnsi="Arial" w:cs="Arial"/>
          <w:sz w:val="22"/>
          <w:szCs w:val="22"/>
          <w:lang w:val="en-GB"/>
        </w:rPr>
        <w:t>An understanding of and interest in the working environment across a wide range of educational establishments, including both statutory (STPCD) and further education (FE) pay and conditions frameworks</w:t>
      </w:r>
    </w:p>
    <w:p w14:paraId="2A11067E" w14:textId="77777777" w:rsidR="006F7DAF" w:rsidRPr="006F7DAF" w:rsidRDefault="006F7DAF" w:rsidP="006F7DAF">
      <w:pPr>
        <w:pStyle w:val="ListParagraph"/>
        <w:numPr>
          <w:ilvl w:val="0"/>
          <w:numId w:val="5"/>
        </w:numPr>
        <w:rPr>
          <w:rFonts w:ascii="Arial" w:eastAsia="Aptos" w:hAnsi="Arial" w:cs="Arial"/>
          <w:sz w:val="22"/>
          <w:szCs w:val="22"/>
          <w:lang w:val="en-GB"/>
        </w:rPr>
      </w:pPr>
      <w:r w:rsidRPr="006F7DAF">
        <w:rPr>
          <w:rFonts w:ascii="Arial" w:eastAsia="Aptos" w:hAnsi="Arial" w:cs="Arial"/>
          <w:sz w:val="22"/>
          <w:szCs w:val="22"/>
          <w:lang w:val="en-GB"/>
        </w:rPr>
        <w:t>Experience of selecting, implementing and embedding integrated HR software systems</w:t>
      </w:r>
    </w:p>
    <w:p w14:paraId="6A32E7F6" w14:textId="77777777" w:rsidR="006F7DAF" w:rsidRPr="006F7DAF" w:rsidRDefault="006F7DAF" w:rsidP="006F7DAF">
      <w:pPr>
        <w:pStyle w:val="ListParagraph"/>
        <w:numPr>
          <w:ilvl w:val="0"/>
          <w:numId w:val="5"/>
        </w:numPr>
        <w:rPr>
          <w:rFonts w:ascii="Arial" w:eastAsia="Aptos" w:hAnsi="Arial" w:cs="Arial"/>
          <w:sz w:val="22"/>
          <w:szCs w:val="22"/>
          <w:lang w:val="en-GB"/>
        </w:rPr>
      </w:pPr>
      <w:r w:rsidRPr="006F7DAF">
        <w:rPr>
          <w:rFonts w:ascii="Arial" w:eastAsia="Aptos" w:hAnsi="Arial" w:cs="Arial"/>
          <w:sz w:val="22"/>
          <w:szCs w:val="22"/>
          <w:lang w:val="en-GB"/>
        </w:rPr>
        <w:t>Experience coaching or developing the HR capability of non-HR leaders</w:t>
      </w:r>
    </w:p>
    <w:p w14:paraId="296E6474" w14:textId="207CA88B" w:rsidR="00442271" w:rsidRPr="00127903" w:rsidRDefault="00442271" w:rsidP="358FE638">
      <w:pPr>
        <w:pStyle w:val="ListParagraph"/>
        <w:rPr>
          <w:rFonts w:ascii="Arial" w:eastAsia="Aptos" w:hAnsi="Arial" w:cs="Arial"/>
          <w:sz w:val="22"/>
          <w:szCs w:val="22"/>
        </w:rPr>
      </w:pPr>
    </w:p>
    <w:sectPr w:rsidR="00442271" w:rsidRPr="00127903">
      <w:footerReference w:type="default" r:id="rId12"/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65329" w14:textId="77777777" w:rsidR="00E97E4D" w:rsidRDefault="00E97E4D" w:rsidP="007F1F0C">
      <w:r>
        <w:separator/>
      </w:r>
    </w:p>
  </w:endnote>
  <w:endnote w:type="continuationSeparator" w:id="0">
    <w:p w14:paraId="5BEACB46" w14:textId="77777777" w:rsidR="00E97E4D" w:rsidRDefault="00E97E4D" w:rsidP="007F1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CA1F" w14:textId="5903D967" w:rsidR="008A6DA4" w:rsidRPr="0019254D" w:rsidRDefault="00256B6D">
    <w:pPr>
      <w:pStyle w:val="Foo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fldChar w:fldCharType="begin"/>
    </w:r>
    <w:r>
      <w:rPr>
        <w:rFonts w:ascii="Tahoma" w:hAnsi="Tahoma" w:cs="Tahoma"/>
        <w:sz w:val="16"/>
        <w:szCs w:val="16"/>
      </w:rPr>
      <w:instrText xml:space="preserve"> FILENAME  \* FirstCap \p  \* MERGEFORMAT </w:instrText>
    </w:r>
    <w:r>
      <w:rPr>
        <w:rFonts w:ascii="Tahoma" w:hAnsi="Tahoma" w:cs="Tahoma"/>
        <w:sz w:val="16"/>
        <w:szCs w:val="16"/>
      </w:rPr>
      <w:fldChar w:fldCharType="separate"/>
    </w:r>
    <w:r w:rsidR="00BB0C09">
      <w:rPr>
        <w:rFonts w:ascii="Tahoma" w:hAnsi="Tahoma" w:cs="Tahoma"/>
        <w:noProof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7AD31" w14:textId="77777777" w:rsidR="00E97E4D" w:rsidRDefault="00E97E4D" w:rsidP="007F1F0C">
      <w:r>
        <w:separator/>
      </w:r>
    </w:p>
  </w:footnote>
  <w:footnote w:type="continuationSeparator" w:id="0">
    <w:p w14:paraId="36272E91" w14:textId="77777777" w:rsidR="00E97E4D" w:rsidRDefault="00E97E4D" w:rsidP="007F1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BFF"/>
    <w:multiLevelType w:val="hybridMultilevel"/>
    <w:tmpl w:val="D49AA2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28D3"/>
    <w:multiLevelType w:val="hybridMultilevel"/>
    <w:tmpl w:val="93CA1BE6"/>
    <w:lvl w:ilvl="0" w:tplc="A3F0D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E42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F6B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E2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C9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868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80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27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CAE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6617B"/>
    <w:multiLevelType w:val="hybridMultilevel"/>
    <w:tmpl w:val="F9586E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841A9"/>
    <w:multiLevelType w:val="multilevel"/>
    <w:tmpl w:val="463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D34720"/>
    <w:multiLevelType w:val="hybridMultilevel"/>
    <w:tmpl w:val="C3D42B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A405E"/>
    <w:multiLevelType w:val="hybridMultilevel"/>
    <w:tmpl w:val="2842F1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41FC5"/>
    <w:multiLevelType w:val="hybridMultilevel"/>
    <w:tmpl w:val="B8A05DC0"/>
    <w:lvl w:ilvl="0" w:tplc="2DA68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D02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40E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2E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3065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CB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A46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783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7C9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D6FB5"/>
    <w:multiLevelType w:val="hybridMultilevel"/>
    <w:tmpl w:val="5F42D452"/>
    <w:lvl w:ilvl="0" w:tplc="CED663F6">
      <w:start w:val="1"/>
      <w:numFmt w:val="bullet"/>
      <w:lvlText w:val="•"/>
      <w:lvlJc w:val="left"/>
      <w:pPr>
        <w:ind w:left="720" w:hanging="360"/>
      </w:pPr>
    </w:lvl>
    <w:lvl w:ilvl="1" w:tplc="3F3426A0">
      <w:start w:val="1"/>
      <w:numFmt w:val="bullet"/>
      <w:lvlText w:val="o"/>
      <w:lvlJc w:val="left"/>
      <w:pPr>
        <w:ind w:left="1440" w:hanging="360"/>
      </w:pPr>
    </w:lvl>
    <w:lvl w:ilvl="2" w:tplc="26283860">
      <w:numFmt w:val="decimal"/>
      <w:lvlText w:val=""/>
      <w:lvlJc w:val="left"/>
      <w:pPr>
        <w:ind w:left="0" w:firstLine="0"/>
      </w:pPr>
    </w:lvl>
    <w:lvl w:ilvl="3" w:tplc="14CAE0E2">
      <w:numFmt w:val="decimal"/>
      <w:lvlText w:val=""/>
      <w:lvlJc w:val="left"/>
      <w:pPr>
        <w:ind w:left="0" w:firstLine="0"/>
      </w:pPr>
    </w:lvl>
    <w:lvl w:ilvl="4" w:tplc="D5EEA418">
      <w:numFmt w:val="decimal"/>
      <w:lvlText w:val=""/>
      <w:lvlJc w:val="left"/>
      <w:pPr>
        <w:ind w:left="0" w:firstLine="0"/>
      </w:pPr>
    </w:lvl>
    <w:lvl w:ilvl="5" w:tplc="B3184D10">
      <w:numFmt w:val="decimal"/>
      <w:lvlText w:val=""/>
      <w:lvlJc w:val="left"/>
      <w:pPr>
        <w:ind w:left="0" w:firstLine="0"/>
      </w:pPr>
    </w:lvl>
    <w:lvl w:ilvl="6" w:tplc="D478A448">
      <w:numFmt w:val="decimal"/>
      <w:lvlText w:val=""/>
      <w:lvlJc w:val="left"/>
      <w:pPr>
        <w:ind w:left="0" w:firstLine="0"/>
      </w:pPr>
    </w:lvl>
    <w:lvl w:ilvl="7" w:tplc="FFE6CB9A">
      <w:numFmt w:val="decimal"/>
      <w:lvlText w:val=""/>
      <w:lvlJc w:val="left"/>
      <w:pPr>
        <w:ind w:left="0" w:firstLine="0"/>
      </w:pPr>
    </w:lvl>
    <w:lvl w:ilvl="8" w:tplc="5C2EA3F6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A064947"/>
    <w:multiLevelType w:val="hybridMultilevel"/>
    <w:tmpl w:val="D6424E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A3087"/>
    <w:multiLevelType w:val="hybridMultilevel"/>
    <w:tmpl w:val="D032A2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F6848"/>
    <w:multiLevelType w:val="multilevel"/>
    <w:tmpl w:val="A522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537752">
    <w:abstractNumId w:val="1"/>
  </w:num>
  <w:num w:numId="2" w16cid:durableId="850492394">
    <w:abstractNumId w:val="6"/>
  </w:num>
  <w:num w:numId="3" w16cid:durableId="615603796">
    <w:abstractNumId w:val="3"/>
  </w:num>
  <w:num w:numId="4" w16cid:durableId="1714693352">
    <w:abstractNumId w:val="10"/>
  </w:num>
  <w:num w:numId="5" w16cid:durableId="2053845013">
    <w:abstractNumId w:val="7"/>
  </w:num>
  <w:num w:numId="6" w16cid:durableId="1504663182">
    <w:abstractNumId w:val="5"/>
  </w:num>
  <w:num w:numId="7" w16cid:durableId="800071217">
    <w:abstractNumId w:val="0"/>
  </w:num>
  <w:num w:numId="8" w16cid:durableId="325128582">
    <w:abstractNumId w:val="8"/>
  </w:num>
  <w:num w:numId="9" w16cid:durableId="856581908">
    <w:abstractNumId w:val="4"/>
  </w:num>
  <w:num w:numId="10" w16cid:durableId="867453520">
    <w:abstractNumId w:val="2"/>
  </w:num>
  <w:num w:numId="11" w16cid:durableId="65746225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B1B"/>
    <w:rsid w:val="00017B1B"/>
    <w:rsid w:val="00023C80"/>
    <w:rsid w:val="00051A82"/>
    <w:rsid w:val="00053A3A"/>
    <w:rsid w:val="000563FD"/>
    <w:rsid w:val="00086A5A"/>
    <w:rsid w:val="000C1E2D"/>
    <w:rsid w:val="000C521B"/>
    <w:rsid w:val="000E1DD1"/>
    <w:rsid w:val="000F3951"/>
    <w:rsid w:val="000F5889"/>
    <w:rsid w:val="00106AFB"/>
    <w:rsid w:val="00113693"/>
    <w:rsid w:val="00122CDE"/>
    <w:rsid w:val="00124715"/>
    <w:rsid w:val="00127903"/>
    <w:rsid w:val="001355B2"/>
    <w:rsid w:val="00156B5E"/>
    <w:rsid w:val="00171A82"/>
    <w:rsid w:val="001909F7"/>
    <w:rsid w:val="0019615B"/>
    <w:rsid w:val="001A441C"/>
    <w:rsid w:val="001B3220"/>
    <w:rsid w:val="001C1747"/>
    <w:rsid w:val="001C32CB"/>
    <w:rsid w:val="001C4243"/>
    <w:rsid w:val="001C5F43"/>
    <w:rsid w:val="001F4116"/>
    <w:rsid w:val="0020000C"/>
    <w:rsid w:val="002021F6"/>
    <w:rsid w:val="002157DA"/>
    <w:rsid w:val="00222D88"/>
    <w:rsid w:val="00234F30"/>
    <w:rsid w:val="0023566D"/>
    <w:rsid w:val="002552C8"/>
    <w:rsid w:val="00256B6D"/>
    <w:rsid w:val="00257F99"/>
    <w:rsid w:val="002735D4"/>
    <w:rsid w:val="002B4C2F"/>
    <w:rsid w:val="002C247F"/>
    <w:rsid w:val="002C27E3"/>
    <w:rsid w:val="002D57DE"/>
    <w:rsid w:val="002E7261"/>
    <w:rsid w:val="002F04D0"/>
    <w:rsid w:val="00302A1A"/>
    <w:rsid w:val="00303011"/>
    <w:rsid w:val="003209F4"/>
    <w:rsid w:val="0032453B"/>
    <w:rsid w:val="00364959"/>
    <w:rsid w:val="00375361"/>
    <w:rsid w:val="003840CB"/>
    <w:rsid w:val="003854AA"/>
    <w:rsid w:val="00390506"/>
    <w:rsid w:val="003B42CF"/>
    <w:rsid w:val="003D73DD"/>
    <w:rsid w:val="003E3512"/>
    <w:rsid w:val="003F0CBF"/>
    <w:rsid w:val="003F5CA8"/>
    <w:rsid w:val="0040042D"/>
    <w:rsid w:val="00402E24"/>
    <w:rsid w:val="00407B7F"/>
    <w:rsid w:val="00412E47"/>
    <w:rsid w:val="00427596"/>
    <w:rsid w:val="00435880"/>
    <w:rsid w:val="00440D8F"/>
    <w:rsid w:val="00442271"/>
    <w:rsid w:val="004615F7"/>
    <w:rsid w:val="00461A97"/>
    <w:rsid w:val="00464462"/>
    <w:rsid w:val="00477FE8"/>
    <w:rsid w:val="004A59DB"/>
    <w:rsid w:val="004C7865"/>
    <w:rsid w:val="004F22B7"/>
    <w:rsid w:val="0052327A"/>
    <w:rsid w:val="00527C6B"/>
    <w:rsid w:val="00553003"/>
    <w:rsid w:val="00555B50"/>
    <w:rsid w:val="005644F9"/>
    <w:rsid w:val="00580247"/>
    <w:rsid w:val="005814D5"/>
    <w:rsid w:val="00596B46"/>
    <w:rsid w:val="005A139C"/>
    <w:rsid w:val="005B183D"/>
    <w:rsid w:val="005D245F"/>
    <w:rsid w:val="005F4C20"/>
    <w:rsid w:val="00603F33"/>
    <w:rsid w:val="00617A4A"/>
    <w:rsid w:val="00653B85"/>
    <w:rsid w:val="006702BB"/>
    <w:rsid w:val="00675F4D"/>
    <w:rsid w:val="006A1422"/>
    <w:rsid w:val="006B536F"/>
    <w:rsid w:val="006C6E63"/>
    <w:rsid w:val="006F7DAF"/>
    <w:rsid w:val="0070079B"/>
    <w:rsid w:val="00713FD5"/>
    <w:rsid w:val="007201AE"/>
    <w:rsid w:val="00723FA8"/>
    <w:rsid w:val="00727686"/>
    <w:rsid w:val="007431CF"/>
    <w:rsid w:val="00757782"/>
    <w:rsid w:val="007607AE"/>
    <w:rsid w:val="00775AF6"/>
    <w:rsid w:val="00777D86"/>
    <w:rsid w:val="0078761E"/>
    <w:rsid w:val="007A0F0D"/>
    <w:rsid w:val="007C13B8"/>
    <w:rsid w:val="007D125B"/>
    <w:rsid w:val="007D2007"/>
    <w:rsid w:val="007D3E8E"/>
    <w:rsid w:val="007E1DD9"/>
    <w:rsid w:val="007F0DDF"/>
    <w:rsid w:val="007F1F0C"/>
    <w:rsid w:val="007F21B8"/>
    <w:rsid w:val="00801F88"/>
    <w:rsid w:val="00805806"/>
    <w:rsid w:val="00824C68"/>
    <w:rsid w:val="00844B7A"/>
    <w:rsid w:val="0088553B"/>
    <w:rsid w:val="008A6DA4"/>
    <w:rsid w:val="008D79B5"/>
    <w:rsid w:val="008F22A0"/>
    <w:rsid w:val="008F350D"/>
    <w:rsid w:val="0092288C"/>
    <w:rsid w:val="009269DD"/>
    <w:rsid w:val="00930731"/>
    <w:rsid w:val="0093218F"/>
    <w:rsid w:val="00937982"/>
    <w:rsid w:val="00960A2D"/>
    <w:rsid w:val="00984725"/>
    <w:rsid w:val="00995548"/>
    <w:rsid w:val="009A04A7"/>
    <w:rsid w:val="009C3298"/>
    <w:rsid w:val="009F466D"/>
    <w:rsid w:val="00A04F90"/>
    <w:rsid w:val="00A60D9E"/>
    <w:rsid w:val="00A61457"/>
    <w:rsid w:val="00AC6304"/>
    <w:rsid w:val="00AF51CC"/>
    <w:rsid w:val="00B0073C"/>
    <w:rsid w:val="00B203EE"/>
    <w:rsid w:val="00B3120F"/>
    <w:rsid w:val="00B3481B"/>
    <w:rsid w:val="00B415FA"/>
    <w:rsid w:val="00B5015F"/>
    <w:rsid w:val="00B57E56"/>
    <w:rsid w:val="00B6167C"/>
    <w:rsid w:val="00B930B6"/>
    <w:rsid w:val="00B94CE6"/>
    <w:rsid w:val="00BA4FF6"/>
    <w:rsid w:val="00BB0C09"/>
    <w:rsid w:val="00BC66A9"/>
    <w:rsid w:val="00BE0BD0"/>
    <w:rsid w:val="00BF71D0"/>
    <w:rsid w:val="00BF7728"/>
    <w:rsid w:val="00C34B5C"/>
    <w:rsid w:val="00C43044"/>
    <w:rsid w:val="00C43A3A"/>
    <w:rsid w:val="00C4644E"/>
    <w:rsid w:val="00C534E2"/>
    <w:rsid w:val="00C6237C"/>
    <w:rsid w:val="00C6505A"/>
    <w:rsid w:val="00C76181"/>
    <w:rsid w:val="00C83691"/>
    <w:rsid w:val="00CA5370"/>
    <w:rsid w:val="00CB063F"/>
    <w:rsid w:val="00CB7178"/>
    <w:rsid w:val="00CC096D"/>
    <w:rsid w:val="00CC5FEA"/>
    <w:rsid w:val="00CE62C3"/>
    <w:rsid w:val="00CF52D3"/>
    <w:rsid w:val="00CF7E85"/>
    <w:rsid w:val="00D13A42"/>
    <w:rsid w:val="00D22B9E"/>
    <w:rsid w:val="00D24852"/>
    <w:rsid w:val="00D44E5F"/>
    <w:rsid w:val="00D63850"/>
    <w:rsid w:val="00D74836"/>
    <w:rsid w:val="00D805B3"/>
    <w:rsid w:val="00D808A6"/>
    <w:rsid w:val="00D8424C"/>
    <w:rsid w:val="00D97AB4"/>
    <w:rsid w:val="00DA0EA2"/>
    <w:rsid w:val="00DA1C90"/>
    <w:rsid w:val="00DB2D47"/>
    <w:rsid w:val="00DE772A"/>
    <w:rsid w:val="00DF63C3"/>
    <w:rsid w:val="00E176C7"/>
    <w:rsid w:val="00E24ED2"/>
    <w:rsid w:val="00E4269B"/>
    <w:rsid w:val="00E6292E"/>
    <w:rsid w:val="00E84EE9"/>
    <w:rsid w:val="00E9256B"/>
    <w:rsid w:val="00E97E4D"/>
    <w:rsid w:val="00EB4DC8"/>
    <w:rsid w:val="00EC0B17"/>
    <w:rsid w:val="00EC6720"/>
    <w:rsid w:val="00EE2916"/>
    <w:rsid w:val="00EE490C"/>
    <w:rsid w:val="00F12FCA"/>
    <w:rsid w:val="00F57CD1"/>
    <w:rsid w:val="00FA1FBA"/>
    <w:rsid w:val="00FB06F3"/>
    <w:rsid w:val="00FC0493"/>
    <w:rsid w:val="00FC6CF2"/>
    <w:rsid w:val="00FD5FE6"/>
    <w:rsid w:val="00FE2883"/>
    <w:rsid w:val="01ED09AC"/>
    <w:rsid w:val="02D97D4A"/>
    <w:rsid w:val="02DCA93A"/>
    <w:rsid w:val="048A007E"/>
    <w:rsid w:val="05083F81"/>
    <w:rsid w:val="059C1286"/>
    <w:rsid w:val="06429DC0"/>
    <w:rsid w:val="071EBA8A"/>
    <w:rsid w:val="0737E2E7"/>
    <w:rsid w:val="079EE25B"/>
    <w:rsid w:val="09EF76D8"/>
    <w:rsid w:val="0DF1959D"/>
    <w:rsid w:val="0DF9C885"/>
    <w:rsid w:val="0E31D23B"/>
    <w:rsid w:val="0E771186"/>
    <w:rsid w:val="0EC7DDDB"/>
    <w:rsid w:val="0F1A7E30"/>
    <w:rsid w:val="10254CE6"/>
    <w:rsid w:val="1033A15A"/>
    <w:rsid w:val="124BF491"/>
    <w:rsid w:val="1365B612"/>
    <w:rsid w:val="13D2D57C"/>
    <w:rsid w:val="1761BD75"/>
    <w:rsid w:val="1792B2D1"/>
    <w:rsid w:val="1881F955"/>
    <w:rsid w:val="18C156DF"/>
    <w:rsid w:val="1934BCCE"/>
    <w:rsid w:val="1A558463"/>
    <w:rsid w:val="1B051AE4"/>
    <w:rsid w:val="1D69F503"/>
    <w:rsid w:val="1DBAEA55"/>
    <w:rsid w:val="1EFDAC3F"/>
    <w:rsid w:val="1F114A1E"/>
    <w:rsid w:val="1F1B7839"/>
    <w:rsid w:val="1F37608B"/>
    <w:rsid w:val="206089A1"/>
    <w:rsid w:val="22046A60"/>
    <w:rsid w:val="22987016"/>
    <w:rsid w:val="22CF63AA"/>
    <w:rsid w:val="230DFEEB"/>
    <w:rsid w:val="26E98259"/>
    <w:rsid w:val="2772D3CE"/>
    <w:rsid w:val="2816CEA1"/>
    <w:rsid w:val="293C1AF5"/>
    <w:rsid w:val="2AF82CC0"/>
    <w:rsid w:val="2B213661"/>
    <w:rsid w:val="2F051A74"/>
    <w:rsid w:val="31E4EA00"/>
    <w:rsid w:val="3234A907"/>
    <w:rsid w:val="33703CE1"/>
    <w:rsid w:val="33D07314"/>
    <w:rsid w:val="33E6F3E9"/>
    <w:rsid w:val="34FC06B8"/>
    <w:rsid w:val="358FE638"/>
    <w:rsid w:val="359CF33D"/>
    <w:rsid w:val="368C0C6E"/>
    <w:rsid w:val="36A7DDA3"/>
    <w:rsid w:val="36B28E96"/>
    <w:rsid w:val="36C10600"/>
    <w:rsid w:val="37EE9FF2"/>
    <w:rsid w:val="3843AE04"/>
    <w:rsid w:val="38C400FA"/>
    <w:rsid w:val="3AB20573"/>
    <w:rsid w:val="3ABD95B3"/>
    <w:rsid w:val="3AF2999A"/>
    <w:rsid w:val="3C891098"/>
    <w:rsid w:val="3DA51856"/>
    <w:rsid w:val="3F048354"/>
    <w:rsid w:val="3F5C2994"/>
    <w:rsid w:val="3FB04174"/>
    <w:rsid w:val="40DDA43B"/>
    <w:rsid w:val="423BFEBF"/>
    <w:rsid w:val="42B1F7C7"/>
    <w:rsid w:val="43435004"/>
    <w:rsid w:val="4345CB21"/>
    <w:rsid w:val="43B89619"/>
    <w:rsid w:val="446A5399"/>
    <w:rsid w:val="47B1C460"/>
    <w:rsid w:val="48635C75"/>
    <w:rsid w:val="48945C09"/>
    <w:rsid w:val="4928C5E4"/>
    <w:rsid w:val="49FE2C8C"/>
    <w:rsid w:val="4AE96522"/>
    <w:rsid w:val="4CED5133"/>
    <w:rsid w:val="4D691E6A"/>
    <w:rsid w:val="4E8F861C"/>
    <w:rsid w:val="4FB2A7DB"/>
    <w:rsid w:val="50287815"/>
    <w:rsid w:val="5395B95E"/>
    <w:rsid w:val="54771F0B"/>
    <w:rsid w:val="54D0ED69"/>
    <w:rsid w:val="5502037E"/>
    <w:rsid w:val="561C3E55"/>
    <w:rsid w:val="57FAA4F0"/>
    <w:rsid w:val="58BA7A18"/>
    <w:rsid w:val="5A42B92D"/>
    <w:rsid w:val="5AEAAF26"/>
    <w:rsid w:val="5B6D6EA5"/>
    <w:rsid w:val="5C0B1B5F"/>
    <w:rsid w:val="5CE47EC0"/>
    <w:rsid w:val="5D4EA1C2"/>
    <w:rsid w:val="60335689"/>
    <w:rsid w:val="6095DF85"/>
    <w:rsid w:val="6205CC7F"/>
    <w:rsid w:val="641EA133"/>
    <w:rsid w:val="645131AD"/>
    <w:rsid w:val="64745DDC"/>
    <w:rsid w:val="64AB1AE5"/>
    <w:rsid w:val="655244A1"/>
    <w:rsid w:val="66EFD8A7"/>
    <w:rsid w:val="677555EA"/>
    <w:rsid w:val="688BA908"/>
    <w:rsid w:val="68FF9082"/>
    <w:rsid w:val="6A277969"/>
    <w:rsid w:val="6CBA01FA"/>
    <w:rsid w:val="6DA1F118"/>
    <w:rsid w:val="6E79D881"/>
    <w:rsid w:val="70603542"/>
    <w:rsid w:val="74D2882E"/>
    <w:rsid w:val="74EB1FFF"/>
    <w:rsid w:val="751525E1"/>
    <w:rsid w:val="757E30AD"/>
    <w:rsid w:val="75B33774"/>
    <w:rsid w:val="798DF6F3"/>
    <w:rsid w:val="7A062FA0"/>
    <w:rsid w:val="7A2324EE"/>
    <w:rsid w:val="7A7649A5"/>
    <w:rsid w:val="7D1613FE"/>
    <w:rsid w:val="7F0BF18F"/>
    <w:rsid w:val="7F6C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39996"/>
  <w15:docId w15:val="{E62D9626-06F3-4108-A756-73201400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4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sz w:val="3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jc w:val="both"/>
    </w:pPr>
    <w:rPr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925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54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925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54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4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4EE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854A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854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0E1D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E1DD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FB8C7264A0442979D31776CAD0FFA" ma:contentTypeVersion="4" ma:contentTypeDescription="Create a new document." ma:contentTypeScope="" ma:versionID="79da98827e71c4b67afa48bf721feee8">
  <xsd:schema xmlns:xsd="http://www.w3.org/2001/XMLSchema" xmlns:xs="http://www.w3.org/2001/XMLSchema" xmlns:p="http://schemas.microsoft.com/office/2006/metadata/properties" xmlns:ns2="86fb5f5a-853d-49ce-94a7-f12b8a266894" targetNamespace="http://schemas.microsoft.com/office/2006/metadata/properties" ma:root="true" ma:fieldsID="a3c016a48f6bd72646a6411a1d4ce106" ns2:_="">
    <xsd:import namespace="86fb5f5a-853d-49ce-94a7-f12b8a266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b5f5a-853d-49ce-94a7-f12b8a266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DED5B4-2604-4C7C-96FD-C3D119109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b5f5a-853d-49ce-94a7-f12b8a266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842EAC-FA8D-4000-A1DA-90E5DFEE8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A22A74-45AD-449B-83D2-44458B2FE8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Prior Pursglove College</Company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Parker</dc:creator>
  <cp:lastModifiedBy>Sharon Boyes</cp:lastModifiedBy>
  <cp:revision>5</cp:revision>
  <cp:lastPrinted>2019-03-15T09:16:00Z</cp:lastPrinted>
  <dcterms:created xsi:type="dcterms:W3CDTF">2026-07-13T13:07:00Z</dcterms:created>
  <dcterms:modified xsi:type="dcterms:W3CDTF">2026-07-13T14:47:00Z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0x010100531FB8C7264A0442979D31776CAD0FFA</vt:lpwstr>
  </property>
  <property fmtid="{D5CDD505-2E9C-101B-9397-08002B2CF9AE}" pid="3" name="Order">
    <vt:r8>13000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